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6F21A5">
      <w:pPr>
        <w:ind w:firstLine="640"/>
        <w:rPr>
          <w:rFonts w:ascii="Times New Roman" w:hAnsi="Times New Roman"/>
          <w:color w:val="auto"/>
          <w:highlight w:val="none"/>
        </w:rPr>
      </w:pPr>
    </w:p>
    <w:p w14:paraId="71CC1B28">
      <w:pPr>
        <w:ind w:firstLine="640"/>
        <w:rPr>
          <w:rFonts w:ascii="Times New Roman" w:hAnsi="Times New Roman"/>
          <w:color w:val="auto"/>
          <w:highlight w:val="none"/>
        </w:rPr>
      </w:pPr>
    </w:p>
    <w:p w14:paraId="1BDD76AC">
      <w:pPr>
        <w:ind w:firstLine="640"/>
        <w:rPr>
          <w:rFonts w:ascii="Times New Roman" w:hAnsi="Times New Roman"/>
          <w:color w:val="auto"/>
          <w:highlight w:val="none"/>
        </w:rPr>
      </w:pPr>
    </w:p>
    <w:p w14:paraId="2A42AF73">
      <w:pPr>
        <w:widowControl/>
        <w:ind w:firstLine="0" w:firstLineChars="0"/>
        <w:jc w:val="center"/>
        <w:rPr>
          <w:rFonts w:hint="eastAsia" w:ascii="Times New Roman" w:hAnsi="Times New Roman" w:eastAsia="方正小标宋_GBK" w:cs="Times New Roman"/>
          <w:color w:val="auto"/>
          <w:spacing w:val="23"/>
          <w:sz w:val="44"/>
          <w:szCs w:val="44"/>
          <w:highlight w:val="none"/>
          <w:lang w:val="en-US" w:eastAsia="zh-CN"/>
        </w:rPr>
      </w:pPr>
      <w:r>
        <w:rPr>
          <w:rFonts w:ascii="Times New Roman" w:hAnsi="Times New Roman" w:eastAsia="方正小标宋_GBK" w:cs="Times New Roman"/>
          <w:color w:val="auto"/>
          <w:spacing w:val="23"/>
          <w:sz w:val="44"/>
          <w:szCs w:val="44"/>
          <w:highlight w:val="none"/>
        </w:rPr>
        <w:t>开阳县</w:t>
      </w:r>
      <w:r>
        <w:rPr>
          <w:rFonts w:hint="eastAsia" w:ascii="Times New Roman" w:hAnsi="Times New Roman" w:eastAsia="方正小标宋_GBK" w:cs="Times New Roman"/>
          <w:color w:val="auto"/>
          <w:spacing w:val="23"/>
          <w:sz w:val="44"/>
          <w:szCs w:val="44"/>
          <w:highlight w:val="none"/>
          <w:lang w:eastAsia="zh-CN"/>
        </w:rPr>
        <w:t>“</w:t>
      </w:r>
      <w:r>
        <w:rPr>
          <w:rFonts w:hint="eastAsia" w:ascii="Times New Roman" w:hAnsi="Times New Roman" w:eastAsia="方正小标宋_GBK" w:cs="Times New Roman"/>
          <w:color w:val="auto"/>
          <w:spacing w:val="23"/>
          <w:sz w:val="44"/>
          <w:szCs w:val="44"/>
          <w:highlight w:val="none"/>
          <w:lang w:val="en-US" w:eastAsia="zh-CN"/>
        </w:rPr>
        <w:t>十五五”新型城镇化发展</w:t>
      </w:r>
    </w:p>
    <w:p w14:paraId="3E85955A">
      <w:pPr>
        <w:widowControl/>
        <w:ind w:firstLine="0" w:firstLineChars="0"/>
        <w:jc w:val="center"/>
        <w:rPr>
          <w:rFonts w:hint="default" w:ascii="Times New Roman" w:hAnsi="Times New Roman" w:eastAsia="方正小标宋_GBK" w:cs="Times New Roman"/>
          <w:color w:val="auto"/>
          <w:spacing w:val="23"/>
          <w:sz w:val="44"/>
          <w:szCs w:val="44"/>
          <w:highlight w:val="none"/>
          <w:lang w:val="en-US" w:eastAsia="zh-CN"/>
        </w:rPr>
      </w:pPr>
      <w:r>
        <w:rPr>
          <w:rFonts w:hint="eastAsia" w:ascii="Times New Roman" w:hAnsi="Times New Roman" w:eastAsia="方正小标宋_GBK" w:cs="Times New Roman"/>
          <w:color w:val="auto"/>
          <w:spacing w:val="23"/>
          <w:sz w:val="44"/>
          <w:szCs w:val="44"/>
          <w:highlight w:val="none"/>
          <w:lang w:val="en-US" w:eastAsia="zh-CN"/>
        </w:rPr>
        <w:t>专项规划</w:t>
      </w:r>
    </w:p>
    <w:p w14:paraId="71E64AFE">
      <w:pPr>
        <w:widowControl/>
        <w:ind w:firstLine="0" w:firstLineChars="0"/>
        <w:jc w:val="center"/>
        <w:rPr>
          <w:rFonts w:ascii="Times New Roman" w:hAnsi="Times New Roman" w:eastAsia="方正小标宋_GBK" w:cs="Times New Roman"/>
          <w:color w:val="auto"/>
          <w:sz w:val="44"/>
          <w:szCs w:val="44"/>
          <w:highlight w:val="none"/>
        </w:rPr>
      </w:pPr>
    </w:p>
    <w:p w14:paraId="5C10388C">
      <w:pPr>
        <w:widowControl/>
        <w:ind w:firstLine="0" w:firstLineChars="0"/>
        <w:jc w:val="center"/>
        <w:rPr>
          <w:rFonts w:ascii="Times New Roman" w:hAnsi="Times New Roman" w:eastAsia="方正小标宋_GBK" w:cs="Times New Roman"/>
          <w:color w:val="auto"/>
          <w:sz w:val="36"/>
          <w:szCs w:val="36"/>
          <w:highlight w:val="none"/>
        </w:rPr>
      </w:pPr>
      <w:r>
        <w:rPr>
          <w:rFonts w:hint="eastAsia" w:ascii="Times New Roman" w:hAnsi="Times New Roman" w:eastAsia="方正小标宋_GBK" w:cs="Times New Roman"/>
          <w:color w:val="auto"/>
          <w:sz w:val="36"/>
          <w:szCs w:val="36"/>
          <w:highlight w:val="none"/>
        </w:rPr>
        <w:t>（</w:t>
      </w:r>
      <w:r>
        <w:rPr>
          <w:rFonts w:hint="eastAsia" w:ascii="Times New Roman" w:hAnsi="Times New Roman" w:eastAsia="方正小标宋_GBK" w:cs="Times New Roman"/>
          <w:color w:val="auto"/>
          <w:sz w:val="36"/>
          <w:szCs w:val="36"/>
          <w:highlight w:val="none"/>
          <w:lang w:val="en-US" w:eastAsia="zh-CN"/>
        </w:rPr>
        <w:t>征求意见稿</w:t>
      </w:r>
      <w:r>
        <w:rPr>
          <w:rFonts w:hint="eastAsia" w:ascii="Times New Roman" w:hAnsi="Times New Roman" w:eastAsia="方正小标宋_GBK" w:cs="Times New Roman"/>
          <w:color w:val="auto"/>
          <w:sz w:val="36"/>
          <w:szCs w:val="36"/>
          <w:highlight w:val="none"/>
        </w:rPr>
        <w:t>）</w:t>
      </w:r>
    </w:p>
    <w:p w14:paraId="559E4A00">
      <w:pPr>
        <w:ind w:firstLine="640"/>
        <w:rPr>
          <w:rFonts w:ascii="Times New Roman" w:hAnsi="Times New Roman"/>
          <w:color w:val="auto"/>
          <w:highlight w:val="none"/>
        </w:rPr>
      </w:pPr>
    </w:p>
    <w:p w14:paraId="635F662D">
      <w:pPr>
        <w:ind w:firstLine="640"/>
        <w:rPr>
          <w:rFonts w:ascii="Times New Roman" w:hAnsi="Times New Roman"/>
          <w:color w:val="auto"/>
          <w:highlight w:val="none"/>
        </w:rPr>
      </w:pPr>
    </w:p>
    <w:p w14:paraId="63DA9BB2">
      <w:pPr>
        <w:ind w:firstLine="640"/>
        <w:rPr>
          <w:rFonts w:ascii="Times New Roman" w:hAnsi="Times New Roman"/>
          <w:color w:val="auto"/>
          <w:highlight w:val="none"/>
        </w:rPr>
      </w:pPr>
    </w:p>
    <w:p w14:paraId="1B6F91E4">
      <w:pPr>
        <w:ind w:firstLine="0" w:firstLineChars="0"/>
        <w:rPr>
          <w:rFonts w:ascii="Times New Roman" w:hAnsi="Times New Roman"/>
          <w:color w:val="auto"/>
          <w:highlight w:val="none"/>
        </w:rPr>
      </w:pPr>
    </w:p>
    <w:p w14:paraId="61487A33">
      <w:pPr>
        <w:ind w:firstLine="640"/>
        <w:rPr>
          <w:rFonts w:ascii="Times New Roman" w:hAnsi="Times New Roman"/>
          <w:color w:val="auto"/>
          <w:highlight w:val="none"/>
        </w:rPr>
      </w:pPr>
    </w:p>
    <w:p w14:paraId="32B26789">
      <w:pPr>
        <w:ind w:firstLine="640"/>
        <w:rPr>
          <w:rFonts w:ascii="Times New Roman" w:hAnsi="Times New Roman"/>
          <w:color w:val="auto"/>
          <w:highlight w:val="none"/>
        </w:rPr>
      </w:pPr>
    </w:p>
    <w:p w14:paraId="3001DCDD">
      <w:pPr>
        <w:ind w:firstLine="640"/>
        <w:rPr>
          <w:rFonts w:ascii="Times New Roman" w:hAnsi="Times New Roman"/>
          <w:color w:val="auto"/>
          <w:highlight w:val="none"/>
        </w:rPr>
      </w:pPr>
    </w:p>
    <w:p w14:paraId="22CA6F5E">
      <w:pPr>
        <w:ind w:firstLine="640"/>
        <w:rPr>
          <w:rFonts w:ascii="Times New Roman" w:hAnsi="Times New Roman"/>
          <w:color w:val="auto"/>
          <w:highlight w:val="none"/>
        </w:rPr>
      </w:pPr>
    </w:p>
    <w:p w14:paraId="621FADA9">
      <w:pPr>
        <w:ind w:firstLine="640"/>
        <w:rPr>
          <w:rFonts w:ascii="Times New Roman" w:hAnsi="Times New Roman"/>
          <w:color w:val="auto"/>
          <w:highlight w:val="none"/>
        </w:rPr>
      </w:pPr>
    </w:p>
    <w:p w14:paraId="3C7A66B4">
      <w:pPr>
        <w:ind w:firstLine="640"/>
        <w:rPr>
          <w:rFonts w:ascii="Times New Roman" w:hAnsi="Times New Roman"/>
          <w:color w:val="auto"/>
          <w:highlight w:val="none"/>
        </w:rPr>
      </w:pPr>
    </w:p>
    <w:p w14:paraId="048F10FA">
      <w:pPr>
        <w:ind w:firstLine="640"/>
        <w:rPr>
          <w:rFonts w:ascii="Times New Roman" w:hAnsi="Times New Roman"/>
          <w:color w:val="auto"/>
          <w:highlight w:val="none"/>
        </w:rPr>
      </w:pPr>
    </w:p>
    <w:p w14:paraId="7946DD8A">
      <w:pPr>
        <w:ind w:firstLine="640"/>
        <w:rPr>
          <w:rFonts w:ascii="Times New Roman" w:hAnsi="Times New Roman"/>
          <w:color w:val="auto"/>
          <w:highlight w:val="none"/>
        </w:rPr>
      </w:pPr>
    </w:p>
    <w:p w14:paraId="2DD8B924">
      <w:pPr>
        <w:spacing w:line="560" w:lineRule="exact"/>
        <w:ind w:firstLine="0" w:firstLineChars="0"/>
        <w:jc w:val="center"/>
        <w:rPr>
          <w:rFonts w:hint="eastAsia" w:ascii="Times" w:hAnsi="Times" w:eastAsia="方正小标宋_GBK" w:cs="方正小标宋_GBK"/>
          <w:color w:val="000000" w:themeColor="text1"/>
          <w:sz w:val="32"/>
          <w:szCs w:val="32"/>
          <w:highlight w:val="none"/>
          <w14:textFill>
            <w14:solidFill>
              <w14:schemeClr w14:val="tx1"/>
            </w14:solidFill>
          </w14:textFill>
        </w:rPr>
      </w:pPr>
      <w:r>
        <w:rPr>
          <w:rFonts w:hint="eastAsia" w:ascii="Times" w:hAnsi="Times" w:eastAsia="方正小标宋_GBK" w:cs="方正小标宋_GBK"/>
          <w:color w:val="000000" w:themeColor="text1"/>
          <w:sz w:val="32"/>
          <w:szCs w:val="32"/>
          <w:highlight w:val="none"/>
          <w14:textFill>
            <w14:solidFill>
              <w14:schemeClr w14:val="tx1"/>
            </w14:solidFill>
          </w14:textFill>
        </w:rPr>
        <w:t>开阳县人民政府</w:t>
      </w:r>
    </w:p>
    <w:p w14:paraId="59785B65">
      <w:pPr>
        <w:spacing w:line="560" w:lineRule="exact"/>
        <w:ind w:firstLine="0" w:firstLineChars="0"/>
        <w:jc w:val="center"/>
        <w:rPr>
          <w:rFonts w:hint="eastAsia" w:ascii="Times" w:hAnsi="Times" w:eastAsia="方正小标宋_GBK" w:cs="方正小标宋_GBK"/>
          <w:color w:val="000000" w:themeColor="text1"/>
          <w:sz w:val="32"/>
          <w:szCs w:val="32"/>
          <w:highlight w:val="none"/>
          <w14:textFill>
            <w14:solidFill>
              <w14:schemeClr w14:val="tx1"/>
            </w14:solidFill>
          </w14:textFill>
        </w:rPr>
      </w:pPr>
      <w:r>
        <w:rPr>
          <w:rFonts w:hint="eastAsia" w:ascii="Times" w:hAnsi="Times" w:eastAsia="方正小标宋_GBK" w:cs="方正小标宋_GBK"/>
          <w:color w:val="000000" w:themeColor="text1"/>
          <w:sz w:val="32"/>
          <w:szCs w:val="32"/>
          <w:highlight w:val="none"/>
          <w:lang w:val="en-US" w:eastAsia="zh-CN"/>
          <w14:textFill>
            <w14:solidFill>
              <w14:schemeClr w14:val="tx1"/>
            </w14:solidFill>
          </w14:textFill>
        </w:rPr>
        <w:t>2026</w:t>
      </w:r>
      <w:r>
        <w:rPr>
          <w:rFonts w:hint="eastAsia" w:ascii="Times" w:hAnsi="Times" w:eastAsia="方正小标宋_GBK" w:cs="方正小标宋_GBK"/>
          <w:color w:val="000000" w:themeColor="text1"/>
          <w:sz w:val="32"/>
          <w:szCs w:val="32"/>
          <w:highlight w:val="none"/>
          <w14:textFill>
            <w14:solidFill>
              <w14:schemeClr w14:val="tx1"/>
            </w14:solidFill>
          </w14:textFill>
        </w:rPr>
        <w:t>年</w:t>
      </w:r>
      <w:r>
        <w:rPr>
          <w:rFonts w:hint="eastAsia" w:ascii="Times" w:hAnsi="Times" w:eastAsia="方正小标宋_GBK" w:cs="方正小标宋_GBK"/>
          <w:color w:val="000000" w:themeColor="text1"/>
          <w:sz w:val="32"/>
          <w:szCs w:val="32"/>
          <w:highlight w:val="none"/>
          <w:lang w:val="en-US" w:eastAsia="zh-CN"/>
          <w14:textFill>
            <w14:solidFill>
              <w14:schemeClr w14:val="tx1"/>
            </w14:solidFill>
          </w14:textFill>
        </w:rPr>
        <w:t>9</w:t>
      </w:r>
      <w:r>
        <w:rPr>
          <w:rFonts w:hint="eastAsia" w:ascii="Times" w:hAnsi="Times" w:eastAsia="方正小标宋_GBK" w:cs="方正小标宋_GBK"/>
          <w:color w:val="000000" w:themeColor="text1"/>
          <w:sz w:val="32"/>
          <w:szCs w:val="32"/>
          <w:highlight w:val="none"/>
          <w14:textFill>
            <w14:solidFill>
              <w14:schemeClr w14:val="tx1"/>
            </w14:solidFill>
          </w14:textFill>
        </w:rPr>
        <w:t>月</w:t>
      </w:r>
    </w:p>
    <w:p w14:paraId="4E189968">
      <w:pPr>
        <w:ind w:firstLine="0" w:firstLineChars="0"/>
        <w:jc w:val="center"/>
        <w:rPr>
          <w:rFonts w:ascii="Times New Roman" w:hAnsi="Times New Roman"/>
          <w:color w:val="auto"/>
          <w:highlight w:val="none"/>
        </w:rPr>
        <w:sectPr>
          <w:headerReference r:id="rId5" w:type="default"/>
          <w:footerReference r:id="rId7" w:type="default"/>
          <w:headerReference r:id="rId6" w:type="even"/>
          <w:footerReference r:id="rId8" w:type="even"/>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0" w:num="1"/>
          <w:docGrid w:type="lines" w:linePitch="312" w:charSpace="0"/>
        </w:sectPr>
      </w:pPr>
    </w:p>
    <w:p w14:paraId="43F12584">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eastAsia="微软雅黑" w:cs="微软雅黑"/>
          <w:color w:val="auto"/>
          <w:sz w:val="44"/>
          <w:szCs w:val="44"/>
          <w:highlight w:val="none"/>
          <w:lang w:val="en-US" w:eastAsia="zh-CN"/>
        </w:rPr>
      </w:pPr>
      <w:bookmarkStart w:id="0" w:name="_Toc29298"/>
      <w:r>
        <w:rPr>
          <w:rFonts w:hint="eastAsia" w:ascii="Times New Roman" w:hAnsi="Times New Roman" w:eastAsia="微软雅黑" w:cs="微软雅黑"/>
          <w:color w:val="auto"/>
          <w:sz w:val="44"/>
          <w:szCs w:val="44"/>
          <w:highlight w:val="none"/>
          <w:lang w:val="en-US" w:eastAsia="zh-CN"/>
        </w:rPr>
        <w:t>前 言</w:t>
      </w:r>
      <w:bookmarkEnd w:id="0"/>
    </w:p>
    <w:p w14:paraId="4CD770FB">
      <w:pPr>
        <w:pStyle w:val="39"/>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eastAsia="仿宋_GB2312"/>
          <w:highlight w:val="none"/>
          <w:lang w:val="en-US" w:eastAsia="zh-CN"/>
        </w:rPr>
      </w:pPr>
      <w:r>
        <w:rPr>
          <w:rFonts w:hint="eastAsia" w:ascii="Times" w:hAnsi="Times" w:eastAsia="仿宋_GB2312" w:cs="方正仿宋_GBK"/>
          <w:sz w:val="32"/>
          <w:szCs w:val="32"/>
          <w:highlight w:val="none"/>
        </w:rPr>
        <w:t>根据《贵州省</w:t>
      </w:r>
      <w:r>
        <w:rPr>
          <w:rFonts w:hint="eastAsia" w:ascii="Times" w:hAnsi="Times" w:eastAsia="仿宋_GB2312" w:cs="方正仿宋_GBK"/>
          <w:sz w:val="32"/>
          <w:szCs w:val="32"/>
          <w:highlight w:val="none"/>
          <w:lang w:eastAsia="zh-CN"/>
        </w:rPr>
        <w:t>“</w:t>
      </w:r>
      <w:r>
        <w:rPr>
          <w:rFonts w:hint="eastAsia" w:ascii="Times" w:hAnsi="Times" w:eastAsia="仿宋_GB2312" w:cs="方正仿宋_GBK"/>
          <w:sz w:val="32"/>
          <w:szCs w:val="32"/>
          <w:highlight w:val="none"/>
          <w:lang w:val="en-US" w:eastAsia="zh-CN"/>
        </w:rPr>
        <w:t>十五五</w:t>
      </w:r>
      <w:r>
        <w:rPr>
          <w:rFonts w:hint="eastAsia" w:ascii="Times" w:hAnsi="Times" w:eastAsia="仿宋_GB2312" w:cs="方正仿宋_GBK"/>
          <w:sz w:val="32"/>
          <w:szCs w:val="32"/>
          <w:highlight w:val="none"/>
          <w:lang w:eastAsia="zh-CN"/>
        </w:rPr>
        <w:t>”</w:t>
      </w:r>
      <w:r>
        <w:rPr>
          <w:rFonts w:hint="eastAsia" w:ascii="Times" w:hAnsi="Times" w:eastAsia="仿宋_GB2312" w:cs="方正仿宋_GBK"/>
          <w:sz w:val="32"/>
          <w:szCs w:val="32"/>
          <w:highlight w:val="none"/>
          <w:lang w:val="en-US" w:eastAsia="zh-CN"/>
        </w:rPr>
        <w:t>新型城镇化发展规划</w:t>
      </w:r>
      <w:r>
        <w:rPr>
          <w:rFonts w:hint="eastAsia" w:ascii="Times" w:hAnsi="Times" w:eastAsia="仿宋_GB2312" w:cs="方正仿宋_GBK"/>
          <w:sz w:val="32"/>
          <w:szCs w:val="32"/>
          <w:highlight w:val="none"/>
        </w:rPr>
        <w:t>》《贵阳市国民经济和社会发展第十五个五年规划纲要》</w:t>
      </w:r>
      <w:r>
        <w:rPr>
          <w:rFonts w:hint="eastAsia" w:ascii="Times" w:hAnsi="Times" w:eastAsia="仿宋_GB2312" w:cs="方正仿宋_GBK"/>
          <w:sz w:val="32"/>
          <w:szCs w:val="32"/>
          <w:highlight w:val="none"/>
          <w:lang w:eastAsia="zh-CN"/>
        </w:rPr>
        <w:t>《</w:t>
      </w:r>
      <w:r>
        <w:rPr>
          <w:rFonts w:hint="eastAsia" w:ascii="Times" w:hAnsi="Times" w:eastAsia="仿宋_GB2312" w:cs="方正仿宋_GBK"/>
          <w:sz w:val="32"/>
          <w:szCs w:val="32"/>
          <w:highlight w:val="none"/>
        </w:rPr>
        <w:t>贵阳市</w:t>
      </w:r>
      <w:r>
        <w:rPr>
          <w:rFonts w:hint="eastAsia" w:ascii="Times" w:hAnsi="Times" w:eastAsia="仿宋_GB2312" w:cs="方正仿宋_GBK"/>
          <w:sz w:val="32"/>
          <w:szCs w:val="32"/>
          <w:highlight w:val="none"/>
          <w:lang w:eastAsia="zh-CN"/>
        </w:rPr>
        <w:t>“</w:t>
      </w:r>
      <w:r>
        <w:rPr>
          <w:rFonts w:hint="eastAsia" w:ascii="Times" w:hAnsi="Times" w:eastAsia="仿宋_GB2312" w:cs="方正仿宋_GBK"/>
          <w:sz w:val="32"/>
          <w:szCs w:val="32"/>
          <w:highlight w:val="none"/>
          <w:lang w:val="en-US" w:eastAsia="zh-CN"/>
        </w:rPr>
        <w:t>十五五</w:t>
      </w:r>
      <w:r>
        <w:rPr>
          <w:rFonts w:hint="eastAsia" w:ascii="Times" w:hAnsi="Times" w:eastAsia="仿宋_GB2312" w:cs="方正仿宋_GBK"/>
          <w:sz w:val="32"/>
          <w:szCs w:val="32"/>
          <w:highlight w:val="none"/>
          <w:lang w:eastAsia="zh-CN"/>
        </w:rPr>
        <w:t>”</w:t>
      </w:r>
      <w:r>
        <w:rPr>
          <w:rFonts w:hint="eastAsia" w:ascii="Times" w:hAnsi="Times" w:eastAsia="仿宋_GB2312" w:cs="方正仿宋_GBK"/>
          <w:sz w:val="32"/>
          <w:szCs w:val="32"/>
          <w:highlight w:val="none"/>
          <w:lang w:val="en-US" w:eastAsia="zh-CN"/>
        </w:rPr>
        <w:t>新型城镇化发展规划</w:t>
      </w:r>
      <w:r>
        <w:rPr>
          <w:rFonts w:hint="eastAsia" w:ascii="Times" w:hAnsi="Times" w:eastAsia="仿宋_GB2312" w:cs="方正仿宋_GBK"/>
          <w:sz w:val="32"/>
          <w:szCs w:val="32"/>
          <w:highlight w:val="none"/>
          <w:lang w:eastAsia="zh-CN"/>
        </w:rPr>
        <w:t>》</w:t>
      </w:r>
      <w:r>
        <w:rPr>
          <w:rFonts w:hint="eastAsia" w:ascii="Times New Roman" w:hAnsi="Times New Roman" w:eastAsia="仿宋_GB2312" w:cs="仿宋_GB2312"/>
          <w:color w:val="auto"/>
          <w:kern w:val="0"/>
          <w:sz w:val="32"/>
          <w:szCs w:val="32"/>
          <w:highlight w:val="none"/>
          <w:lang w:val="en-US" w:eastAsia="zh-CN" w:bidi="ar"/>
        </w:rPr>
        <w:t>及《开阳县国民经济和社会发展第十五个五年规划纲要》</w:t>
      </w:r>
      <w:r>
        <w:rPr>
          <w:rFonts w:hint="eastAsia" w:ascii="Times" w:hAnsi="Times" w:eastAsia="仿宋_GB2312" w:cs="方正仿宋_GBK"/>
          <w:sz w:val="32"/>
          <w:szCs w:val="32"/>
          <w:highlight w:val="none"/>
          <w:lang w:val="en-US" w:eastAsia="zh-CN"/>
        </w:rPr>
        <w:t>等</w:t>
      </w:r>
      <w:r>
        <w:rPr>
          <w:rFonts w:hint="eastAsia" w:ascii="Times New Roman" w:hAnsi="Times New Roman" w:eastAsia="仿宋_GB2312" w:cs="仿宋_GB2312"/>
          <w:color w:val="auto"/>
          <w:kern w:val="0"/>
          <w:sz w:val="32"/>
          <w:szCs w:val="32"/>
          <w:highlight w:val="none"/>
          <w:lang w:val="en-US" w:eastAsia="zh-CN" w:bidi="ar"/>
        </w:rPr>
        <w:t>省、市、县相关规划</w:t>
      </w:r>
      <w:r>
        <w:rPr>
          <w:rFonts w:hint="eastAsia" w:eastAsia="仿宋_GB2312" w:cs="仿宋_GB2312"/>
          <w:color w:val="auto"/>
          <w:kern w:val="0"/>
          <w:sz w:val="32"/>
          <w:szCs w:val="32"/>
          <w:highlight w:val="none"/>
          <w:lang w:val="en-US" w:eastAsia="zh-CN" w:bidi="ar"/>
        </w:rPr>
        <w:t>，</w:t>
      </w:r>
      <w:r>
        <w:rPr>
          <w:rFonts w:hint="eastAsia" w:ascii="Times" w:hAnsi="Times" w:eastAsia="仿宋_GB2312" w:cs="方正仿宋_GBK"/>
          <w:sz w:val="32"/>
          <w:szCs w:val="32"/>
          <w:highlight w:val="none"/>
        </w:rPr>
        <w:t>编制《</w:t>
      </w:r>
      <w:r>
        <w:rPr>
          <w:rFonts w:hint="eastAsia" w:ascii="Times" w:hAnsi="Times" w:eastAsia="仿宋_GB2312" w:cs="方正仿宋_GBK"/>
          <w:sz w:val="32"/>
          <w:szCs w:val="32"/>
          <w:highlight w:val="none"/>
          <w:lang w:val="en-US" w:eastAsia="zh-CN"/>
        </w:rPr>
        <w:t>开阳县</w:t>
      </w:r>
      <w:r>
        <w:rPr>
          <w:rFonts w:hint="eastAsia" w:ascii="Times" w:hAnsi="Times" w:eastAsia="仿宋_GB2312" w:cs="方正仿宋_GBK"/>
          <w:sz w:val="32"/>
          <w:szCs w:val="32"/>
          <w:highlight w:val="none"/>
        </w:rPr>
        <w:t>“十五五”新型城镇化发展专项规划》（以下简称“本规划”），</w:t>
      </w:r>
      <w:r>
        <w:rPr>
          <w:rFonts w:ascii="Times" w:hAnsi="Times" w:eastAsia="仿宋_GB2312" w:cs="方正仿宋_GBK"/>
          <w:sz w:val="32"/>
          <w:szCs w:val="32"/>
          <w:highlight w:val="none"/>
        </w:rPr>
        <w:t>主要阐明</w:t>
      </w:r>
      <w:r>
        <w:rPr>
          <w:rFonts w:hint="eastAsia" w:ascii="Times" w:hAnsi="Times" w:eastAsia="仿宋_GB2312" w:cs="方正仿宋_GBK"/>
          <w:sz w:val="32"/>
          <w:szCs w:val="32"/>
          <w:highlight w:val="none"/>
        </w:rPr>
        <w:t>今后五年</w:t>
      </w:r>
      <w:r>
        <w:rPr>
          <w:rFonts w:hint="eastAsia" w:ascii="Times" w:hAnsi="Times" w:eastAsia="仿宋_GB2312" w:cs="方正仿宋_GBK"/>
          <w:sz w:val="32"/>
          <w:szCs w:val="32"/>
          <w:highlight w:val="none"/>
          <w:lang w:val="en-US" w:eastAsia="zh-CN"/>
        </w:rPr>
        <w:t>开阳县</w:t>
      </w:r>
      <w:r>
        <w:rPr>
          <w:rFonts w:hint="eastAsia" w:ascii="Times" w:hAnsi="Times" w:eastAsia="仿宋_GB2312" w:cs="方正仿宋_GBK"/>
          <w:sz w:val="32"/>
          <w:szCs w:val="32"/>
          <w:highlight w:val="none"/>
        </w:rPr>
        <w:t>新型城镇化发展的总体要求、主要目标和重点任务，是</w:t>
      </w:r>
      <w:r>
        <w:rPr>
          <w:rFonts w:ascii="Times" w:hAnsi="Times" w:eastAsia="仿宋_GB2312" w:cs="方正仿宋_GBK"/>
          <w:sz w:val="32"/>
          <w:szCs w:val="32"/>
          <w:highlight w:val="none"/>
        </w:rPr>
        <w:t>指导</w:t>
      </w:r>
      <w:r>
        <w:rPr>
          <w:rFonts w:hint="eastAsia" w:ascii="Times" w:hAnsi="Times" w:eastAsia="仿宋_GB2312" w:cs="方正仿宋_GBK"/>
          <w:sz w:val="32"/>
          <w:szCs w:val="32"/>
          <w:highlight w:val="none"/>
          <w:lang w:val="en-US" w:eastAsia="zh-CN"/>
        </w:rPr>
        <w:t>开阳县</w:t>
      </w:r>
      <w:r>
        <w:rPr>
          <w:rFonts w:ascii="Times" w:hAnsi="Times" w:eastAsia="仿宋_GB2312" w:cs="方正仿宋_GBK"/>
          <w:sz w:val="32"/>
          <w:szCs w:val="32"/>
          <w:highlight w:val="none"/>
        </w:rPr>
        <w:t>未来五年新型城镇化发展的纲领性文件。</w:t>
      </w:r>
      <w:r>
        <w:rPr>
          <w:rFonts w:hint="eastAsia" w:ascii="Times" w:hAnsi="Times" w:eastAsia="仿宋_GB2312" w:cs="方正仿宋_GBK"/>
          <w:sz w:val="32"/>
          <w:szCs w:val="32"/>
          <w:highlight w:val="none"/>
        </w:rPr>
        <w:t>规划期限为</w:t>
      </w:r>
      <w:r>
        <w:rPr>
          <w:rFonts w:hint="eastAsia" w:ascii="Times" w:hAnsi="Times" w:eastAsia="仿宋_GB2312" w:cs="Times New Roman"/>
          <w:sz w:val="32"/>
          <w:szCs w:val="32"/>
          <w:highlight w:val="none"/>
        </w:rPr>
        <w:t>2026—2030</w:t>
      </w:r>
      <w:r>
        <w:rPr>
          <w:rFonts w:hint="eastAsia" w:ascii="Times" w:hAnsi="Times" w:eastAsia="仿宋_GB2312" w:cs="方正仿宋_GBK"/>
          <w:sz w:val="32"/>
          <w:szCs w:val="32"/>
          <w:highlight w:val="none"/>
        </w:rPr>
        <w:t>年</w:t>
      </w:r>
      <w:r>
        <w:rPr>
          <w:rFonts w:hint="eastAsia" w:ascii="Times" w:hAnsi="Times" w:eastAsia="仿宋_GB2312" w:cs="方正仿宋_GBK"/>
          <w:sz w:val="32"/>
          <w:szCs w:val="32"/>
          <w:highlight w:val="none"/>
          <w:lang w:eastAsia="zh-CN"/>
        </w:rPr>
        <w:t>，</w:t>
      </w:r>
      <w:r>
        <w:rPr>
          <w:rFonts w:hint="eastAsia" w:ascii="Times" w:hAnsi="Times" w:eastAsia="仿宋_GB2312" w:cs="方正仿宋_GBK"/>
          <w:sz w:val="32"/>
          <w:szCs w:val="32"/>
          <w:highlight w:val="none"/>
          <w:lang w:val="en-US" w:eastAsia="zh-CN"/>
        </w:rPr>
        <w:t>规划范围为开阳县全域。</w:t>
      </w:r>
    </w:p>
    <w:p w14:paraId="4DAE4561">
      <w:pPr>
        <w:keepNext w:val="0"/>
        <w:keepLines w:val="0"/>
        <w:pageBreakBefore w:val="0"/>
        <w:kinsoku/>
        <w:wordWrap/>
        <w:overflowPunct/>
        <w:topLinePunct w:val="0"/>
        <w:autoSpaceDE/>
        <w:autoSpaceDN/>
        <w:bidi w:val="0"/>
        <w:spacing w:line="600" w:lineRule="exact"/>
        <w:ind w:left="0" w:leftChars="0" w:firstLine="0" w:firstLineChars="0"/>
        <w:rPr>
          <w:rFonts w:hint="eastAsia" w:ascii="Times New Roman" w:hAnsi="Times New Roman" w:eastAsia="仿宋_GB2312" w:cs="仿宋_GB2312"/>
          <w:color w:val="auto"/>
          <w:kern w:val="0"/>
          <w:sz w:val="32"/>
          <w:szCs w:val="32"/>
          <w:highlight w:val="none"/>
          <w:lang w:val="en-US" w:eastAsia="zh-CN" w:bidi="ar"/>
        </w:rPr>
      </w:pPr>
      <w:r>
        <w:rPr>
          <w:rFonts w:hint="eastAsia" w:ascii="Times New Roman" w:hAnsi="Times New Roman" w:eastAsia="仿宋_GB2312" w:cs="仿宋_GB2312"/>
          <w:color w:val="auto"/>
          <w:kern w:val="0"/>
          <w:sz w:val="32"/>
          <w:szCs w:val="32"/>
          <w:highlight w:val="none"/>
          <w:lang w:val="en-US" w:eastAsia="zh-CN" w:bidi="ar"/>
        </w:rPr>
        <w:br w:type="page"/>
      </w:r>
    </w:p>
    <w:p w14:paraId="65DA0A4B">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eastAsia="微软雅黑" w:cs="微软雅黑"/>
          <w:color w:val="auto"/>
          <w:sz w:val="44"/>
          <w:szCs w:val="44"/>
          <w:highlight w:val="none"/>
          <w:lang w:val="en-US" w:eastAsia="zh-CN"/>
        </w:rPr>
      </w:pPr>
      <w:bookmarkStart w:id="1" w:name="_Toc5491"/>
      <w:r>
        <w:rPr>
          <w:rFonts w:hint="eastAsia" w:ascii="Times New Roman" w:hAnsi="Times New Roman" w:eastAsia="微软雅黑" w:cs="微软雅黑"/>
          <w:color w:val="auto"/>
          <w:sz w:val="44"/>
          <w:szCs w:val="44"/>
          <w:highlight w:val="none"/>
          <w:lang w:val="en-US" w:eastAsia="zh-CN"/>
        </w:rPr>
        <w:t>第一章 总体要求</w:t>
      </w:r>
      <w:bookmarkEnd w:id="1"/>
    </w:p>
    <w:p w14:paraId="316762D2">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default" w:ascii="Times New Roman" w:hAnsi="Times New Roman" w:cs="仿宋_GB2312"/>
          <w:color w:val="auto"/>
          <w:kern w:val="0"/>
          <w:sz w:val="32"/>
          <w:szCs w:val="32"/>
          <w:highlight w:val="none"/>
          <w:lang w:val="en-US" w:eastAsia="zh-CN" w:bidi="ar"/>
        </w:rPr>
      </w:pPr>
      <w:bookmarkStart w:id="2" w:name="_Toc31518"/>
      <w:r>
        <w:rPr>
          <w:rFonts w:hint="eastAsia" w:ascii="Times New Roman" w:hAnsi="Times New Roman" w:cs="黑体"/>
          <w:color w:val="auto"/>
          <w:sz w:val="36"/>
          <w:szCs w:val="36"/>
          <w:highlight w:val="none"/>
          <w:lang w:val="en-US" w:eastAsia="zh-CN"/>
        </w:rPr>
        <w:t xml:space="preserve">第一节 </w:t>
      </w:r>
      <w:bookmarkEnd w:id="2"/>
      <w:r>
        <w:rPr>
          <w:rFonts w:hint="eastAsia" w:ascii="Times New Roman" w:hAnsi="Times New Roman" w:cs="黑体"/>
          <w:color w:val="auto"/>
          <w:sz w:val="36"/>
          <w:szCs w:val="36"/>
          <w:highlight w:val="none"/>
          <w:lang w:val="en-US" w:eastAsia="zh-CN"/>
        </w:rPr>
        <w:t>总体思路</w:t>
      </w:r>
    </w:p>
    <w:p w14:paraId="7BF827F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Times New Roman" w:hAnsi="Times New Roman" w:cs="黑体"/>
          <w:color w:val="auto"/>
          <w:sz w:val="36"/>
          <w:szCs w:val="36"/>
          <w:highlight w:val="none"/>
          <w:lang w:val="en-US" w:eastAsia="zh-CN"/>
        </w:rPr>
      </w:pPr>
      <w:r>
        <w:rPr>
          <w:rFonts w:hint="eastAsia" w:ascii="Times" w:hAnsi="Times" w:eastAsia="仿宋_GB2312" w:cs="方正仿宋_GBK"/>
          <w:sz w:val="32"/>
          <w:szCs w:val="32"/>
          <w:highlight w:val="none"/>
          <w:lang w:val="en-US" w:eastAsia="zh-CN"/>
        </w:rPr>
        <w:t>坚持以</w:t>
      </w:r>
      <w:r>
        <w:rPr>
          <w:rFonts w:hint="eastAsia" w:ascii="Times" w:hAnsi="Times" w:eastAsia="仿宋_GB2312" w:cs="方正仿宋_GBK"/>
          <w:sz w:val="32"/>
          <w:szCs w:val="32"/>
          <w:highlight w:val="none"/>
        </w:rPr>
        <w:t>习近平新时代中国特色社会主义思想</w:t>
      </w:r>
      <w:r>
        <w:rPr>
          <w:rFonts w:hint="eastAsia" w:ascii="Times" w:hAnsi="Times" w:eastAsia="仿宋_GB2312" w:cs="方正仿宋_GBK"/>
          <w:sz w:val="32"/>
          <w:szCs w:val="32"/>
          <w:highlight w:val="none"/>
          <w:lang w:val="en-US" w:eastAsia="zh-CN"/>
        </w:rPr>
        <w:t>为指导</w:t>
      </w:r>
      <w:r>
        <w:rPr>
          <w:rFonts w:hint="eastAsia" w:ascii="Times" w:hAnsi="Times" w:eastAsia="仿宋_GB2312" w:cs="方正仿宋_GBK"/>
          <w:sz w:val="32"/>
          <w:szCs w:val="32"/>
          <w:highlight w:val="none"/>
        </w:rPr>
        <w:t>，深入贯彻党的二十大</w:t>
      </w:r>
      <w:r>
        <w:rPr>
          <w:rFonts w:hint="eastAsia" w:ascii="Times" w:hAnsi="Times" w:eastAsia="仿宋_GB2312" w:cs="方正仿宋_GBK"/>
          <w:sz w:val="32"/>
          <w:szCs w:val="32"/>
          <w:highlight w:val="none"/>
          <w:lang w:eastAsia="zh-CN"/>
        </w:rPr>
        <w:t>、</w:t>
      </w:r>
      <w:r>
        <w:rPr>
          <w:rFonts w:hint="eastAsia" w:ascii="Times" w:hAnsi="Times" w:eastAsia="仿宋_GB2312" w:cs="方正仿宋_GBK"/>
          <w:sz w:val="32"/>
          <w:szCs w:val="32"/>
          <w:highlight w:val="none"/>
        </w:rPr>
        <w:t>二十届历次全会精神</w:t>
      </w:r>
      <w:r>
        <w:rPr>
          <w:rFonts w:hint="eastAsia" w:ascii="Times" w:hAnsi="Times" w:eastAsia="仿宋_GB2312" w:cs="方正仿宋_GBK"/>
          <w:sz w:val="32"/>
          <w:szCs w:val="32"/>
          <w:highlight w:val="none"/>
          <w:lang w:val="en-US" w:eastAsia="zh-CN"/>
        </w:rPr>
        <w:t>和中央城市工作会议精神</w:t>
      </w:r>
      <w:r>
        <w:rPr>
          <w:rFonts w:hint="eastAsia" w:ascii="Times" w:hAnsi="Times" w:eastAsia="仿宋_GB2312" w:cs="方正仿宋_GBK"/>
          <w:sz w:val="32"/>
          <w:szCs w:val="32"/>
          <w:highlight w:val="none"/>
        </w:rPr>
        <w:t>，认真贯彻习近平总书记</w:t>
      </w:r>
      <w:r>
        <w:rPr>
          <w:rFonts w:hint="eastAsia" w:ascii="Times" w:hAnsi="Times" w:eastAsia="仿宋_GB2312" w:cs="方正仿宋_GBK"/>
          <w:sz w:val="32"/>
          <w:szCs w:val="32"/>
          <w:highlight w:val="none"/>
          <w:lang w:val="en-US" w:eastAsia="zh-CN"/>
        </w:rPr>
        <w:t>在贵州考察时的重要指示精神和</w:t>
      </w:r>
      <w:r>
        <w:rPr>
          <w:rFonts w:hint="eastAsia" w:ascii="Times" w:hAnsi="Times" w:eastAsia="仿宋_GB2312" w:cs="方正仿宋_GBK"/>
          <w:sz w:val="32"/>
          <w:szCs w:val="32"/>
          <w:highlight w:val="none"/>
        </w:rPr>
        <w:t>关于贵州、贵阳贵安工作重要讲话重要指示精神，</w:t>
      </w:r>
      <w:r>
        <w:rPr>
          <w:rFonts w:hint="default" w:ascii="Times New Roman" w:hAnsi="Times New Roman" w:cs="仿宋_GB2312"/>
          <w:color w:val="auto"/>
          <w:kern w:val="0"/>
          <w:sz w:val="32"/>
          <w:szCs w:val="32"/>
          <w:highlight w:val="none"/>
          <w:lang w:val="en-US" w:eastAsia="zh-CN" w:bidi="ar"/>
        </w:rPr>
        <w:t>坚持“四主四市”工作思路，锚定“一城一地一区一极”发展定位，</w:t>
      </w:r>
      <w:r>
        <w:rPr>
          <w:rFonts w:hint="eastAsia" w:ascii="Times" w:hAnsi="Times" w:eastAsia="仿宋_GB2312" w:cs="方正仿宋_GBK"/>
          <w:sz w:val="32"/>
          <w:szCs w:val="32"/>
          <w:highlight w:val="none"/>
        </w:rPr>
        <w:t>深入实施以人为本的新型城镇化战略，认真践行人民城市理念，坚持内涵式发展，</w:t>
      </w:r>
      <w:r>
        <w:rPr>
          <w:rFonts w:hint="default" w:ascii="Times New Roman" w:hAnsi="Times New Roman" w:cs="仿宋_GB2312"/>
          <w:color w:val="auto"/>
          <w:kern w:val="0"/>
          <w:sz w:val="32"/>
          <w:szCs w:val="32"/>
          <w:highlight w:val="none"/>
          <w:lang w:val="en-US" w:eastAsia="zh-CN" w:bidi="ar"/>
        </w:rPr>
        <w:t>奋力打造黔中城市群高质量发展示范区、贵阳贵安新型工业化重要增长极，为奋力在展现贵州新风采中作出开阳新业绩提供坚实支撑。</w:t>
      </w:r>
    </w:p>
    <w:p w14:paraId="7BE61B5D">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cs="黑体"/>
          <w:color w:val="auto"/>
          <w:sz w:val="36"/>
          <w:szCs w:val="36"/>
          <w:highlight w:val="none"/>
          <w:lang w:val="en-US" w:eastAsia="zh-CN"/>
        </w:rPr>
      </w:pPr>
      <w:bookmarkStart w:id="3" w:name="_Toc883"/>
      <w:r>
        <w:rPr>
          <w:rFonts w:hint="eastAsia" w:ascii="Times New Roman" w:hAnsi="Times New Roman" w:cs="黑体"/>
          <w:color w:val="auto"/>
          <w:sz w:val="36"/>
          <w:szCs w:val="36"/>
          <w:highlight w:val="none"/>
          <w:lang w:val="en-US" w:eastAsia="zh-CN"/>
        </w:rPr>
        <w:t>第二节 发展目标</w:t>
      </w:r>
      <w:bookmarkEnd w:id="3"/>
    </w:p>
    <w:p w14:paraId="1D6A3F6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default" w:ascii="Times New Roman" w:hAnsi="Times New Roman" w:eastAsia="仿宋_GB2312" w:cs="仿宋_GB2312"/>
          <w:color w:val="auto"/>
          <w:kern w:val="0"/>
          <w:sz w:val="32"/>
          <w:szCs w:val="32"/>
          <w:highlight w:val="none"/>
          <w:lang w:val="en-US" w:eastAsia="zh-CN" w:bidi="ar"/>
        </w:rPr>
      </w:pPr>
      <w:r>
        <w:rPr>
          <w:rFonts w:hint="eastAsia" w:ascii="Times New Roman" w:hAnsi="Times New Roman" w:eastAsia="仿宋_GB2312" w:cs="仿宋_GB2312"/>
          <w:color w:val="auto"/>
          <w:kern w:val="0"/>
          <w:sz w:val="32"/>
          <w:szCs w:val="32"/>
          <w:highlight w:val="none"/>
          <w:lang w:val="en-US" w:eastAsia="zh-CN" w:bidi="ar"/>
        </w:rPr>
        <w:t>“十五五”时期，开阳县新型城镇化发展要锚定“一城一地一区一极”发展定位，全力擦亮“四大名片”，推动城镇化质量和水平显著提升，形成空间布局优化、产业支撑强劲、承载能力充足、品质特色鲜明、治理效能高效、城乡融合深入的新型城镇化发展新格局，</w:t>
      </w:r>
      <w:r>
        <w:rPr>
          <w:rFonts w:hint="default" w:ascii="Times New Roman" w:hAnsi="Times New Roman" w:eastAsia="仿宋_GB2312" w:cs="仿宋_GB2312"/>
          <w:color w:val="auto"/>
          <w:kern w:val="0"/>
          <w:sz w:val="32"/>
          <w:szCs w:val="32"/>
          <w:highlight w:val="none"/>
          <w:lang w:val="en-US" w:eastAsia="zh-CN" w:bidi="ar"/>
        </w:rPr>
        <w:t>建成磷化工主导的先进制造城市、硒特色康养目的地，成为黔中城市群高质量发展重要支撑和贵阳贵安新型工业化重要增长极。</w:t>
      </w:r>
    </w:p>
    <w:p w14:paraId="315905BF">
      <w:pPr>
        <w:pStyle w:val="14"/>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460" w:lineRule="exact"/>
        <w:ind w:left="0"/>
        <w:jc w:val="center"/>
        <w:textAlignment w:val="auto"/>
        <w:rPr>
          <w:rFonts w:hint="eastAsia" w:ascii="Times New Roman" w:hAnsi="Times New Roman" w:eastAsia="黑体"/>
          <w:bCs/>
          <w:snapToGrid w:val="0"/>
          <w:color w:val="auto"/>
          <w:kern w:val="0"/>
          <w:sz w:val="28"/>
          <w:szCs w:val="28"/>
          <w:highlight w:val="none"/>
          <w:lang w:val="en-US" w:eastAsia="zh-CN"/>
          <w14:ligatures w14:val="standardContextual"/>
        </w:rPr>
      </w:pPr>
    </w:p>
    <w:p w14:paraId="0385280A">
      <w:pPr>
        <w:pStyle w:val="14"/>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460" w:lineRule="exact"/>
        <w:ind w:left="0"/>
        <w:jc w:val="center"/>
        <w:textAlignment w:val="auto"/>
        <w:rPr>
          <w:rFonts w:hint="eastAsia" w:ascii="Times New Roman" w:hAnsi="Times New Roman" w:eastAsia="黑体"/>
          <w:bCs/>
          <w:snapToGrid w:val="0"/>
          <w:color w:val="auto"/>
          <w:kern w:val="0"/>
          <w:sz w:val="28"/>
          <w:szCs w:val="28"/>
          <w:highlight w:val="none"/>
          <w:lang w:val="en-US" w:eastAsia="zh-CN"/>
          <w14:ligatures w14:val="standardContextual"/>
        </w:rPr>
      </w:pPr>
    </w:p>
    <w:p w14:paraId="42B30616">
      <w:pPr>
        <w:pStyle w:val="14"/>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460" w:lineRule="exact"/>
        <w:ind w:left="0"/>
        <w:jc w:val="center"/>
        <w:textAlignment w:val="auto"/>
        <w:rPr>
          <w:rFonts w:hint="eastAsia" w:ascii="Times New Roman" w:hAnsi="Times New Roman" w:eastAsia="黑体"/>
          <w:bCs/>
          <w:snapToGrid w:val="0"/>
          <w:color w:val="auto"/>
          <w:kern w:val="0"/>
          <w:sz w:val="28"/>
          <w:szCs w:val="28"/>
          <w:highlight w:val="none"/>
          <w:lang w:val="en-US" w:eastAsia="zh-CN"/>
          <w14:ligatures w14:val="standardContextual"/>
        </w:rPr>
      </w:pPr>
      <w:r>
        <w:rPr>
          <w:rFonts w:hint="eastAsia" w:ascii="Times New Roman" w:hAnsi="Times New Roman" w:eastAsia="黑体"/>
          <w:bCs/>
          <w:snapToGrid w:val="0"/>
          <w:color w:val="auto"/>
          <w:kern w:val="0"/>
          <w:sz w:val="28"/>
          <w:szCs w:val="28"/>
          <w:highlight w:val="none"/>
          <w:lang w:val="en-US" w:eastAsia="zh-CN"/>
          <w14:ligatures w14:val="standardContextual"/>
        </w:rPr>
        <w:t>开阳县“十五五”期间新型城镇化主要指标体系</w:t>
      </w:r>
    </w:p>
    <w:tbl>
      <w:tblPr>
        <w:tblStyle w:val="32"/>
        <w:tblW w:w="478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99"/>
        <w:gridCol w:w="3471"/>
        <w:gridCol w:w="1335"/>
        <w:gridCol w:w="1395"/>
        <w:gridCol w:w="1173"/>
      </w:tblGrid>
      <w:tr w14:paraId="2F9F0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3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DB3F6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bCs/>
                <w:color w:val="auto"/>
                <w:kern w:val="0"/>
                <w:sz w:val="24"/>
                <w:szCs w:val="24"/>
                <w:highlight w:val="none"/>
                <w:lang w:val="en-US" w:eastAsia="zh-CN" w:bidi="ar"/>
              </w:rPr>
            </w:pPr>
            <w:r>
              <w:rPr>
                <w:rFonts w:hint="eastAsia" w:ascii="Times New Roman" w:hAnsi="Times New Roman" w:eastAsia="仿宋_GB2312" w:cs="仿宋_GB2312"/>
                <w:b/>
                <w:bCs/>
                <w:color w:val="auto"/>
                <w:kern w:val="0"/>
                <w:sz w:val="24"/>
                <w:szCs w:val="24"/>
                <w:highlight w:val="none"/>
                <w:lang w:val="en-US" w:eastAsia="zh-CN" w:bidi="ar"/>
              </w:rPr>
              <w:t>序号</w:t>
            </w:r>
          </w:p>
        </w:tc>
        <w:tc>
          <w:tcPr>
            <w:tcW w:w="21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36725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bCs/>
                <w:color w:val="auto"/>
                <w:kern w:val="0"/>
                <w:sz w:val="24"/>
                <w:szCs w:val="24"/>
                <w:highlight w:val="none"/>
                <w:lang w:val="en-US" w:eastAsia="zh-CN" w:bidi="ar"/>
              </w:rPr>
            </w:pPr>
            <w:r>
              <w:rPr>
                <w:rFonts w:hint="eastAsia" w:ascii="Times New Roman" w:hAnsi="Times New Roman" w:eastAsia="仿宋_GB2312" w:cs="仿宋_GB2312"/>
                <w:b/>
                <w:bCs/>
                <w:color w:val="auto"/>
                <w:kern w:val="0"/>
                <w:sz w:val="24"/>
                <w:szCs w:val="24"/>
                <w:highlight w:val="none"/>
                <w:lang w:val="en-US" w:eastAsia="zh-CN" w:bidi="ar"/>
              </w:rPr>
              <w:t>指标名称</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FE3E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bCs/>
                <w:color w:val="auto"/>
                <w:kern w:val="0"/>
                <w:sz w:val="24"/>
                <w:szCs w:val="24"/>
                <w:highlight w:val="none"/>
                <w:lang w:val="en-US" w:eastAsia="zh-CN" w:bidi="ar"/>
              </w:rPr>
            </w:pPr>
            <w:r>
              <w:rPr>
                <w:rFonts w:hint="eastAsia" w:ascii="Times New Roman" w:hAnsi="Times New Roman" w:eastAsia="仿宋_GB2312" w:cs="仿宋_GB2312"/>
                <w:b/>
                <w:bCs/>
                <w:color w:val="auto"/>
                <w:kern w:val="0"/>
                <w:sz w:val="24"/>
                <w:szCs w:val="24"/>
                <w:highlight w:val="none"/>
                <w:lang w:val="en-US" w:eastAsia="zh-CN" w:bidi="ar"/>
              </w:rPr>
              <w:t>2025年基准值</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8F5B4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bCs/>
                <w:color w:val="auto"/>
                <w:kern w:val="0"/>
                <w:sz w:val="24"/>
                <w:szCs w:val="24"/>
                <w:highlight w:val="none"/>
                <w:lang w:val="en-US" w:eastAsia="zh-CN" w:bidi="ar"/>
              </w:rPr>
            </w:pPr>
            <w:r>
              <w:rPr>
                <w:rFonts w:hint="eastAsia" w:ascii="Times New Roman" w:hAnsi="Times New Roman" w:eastAsia="仿宋_GB2312" w:cs="仿宋_GB2312"/>
                <w:b/>
                <w:bCs/>
                <w:color w:val="auto"/>
                <w:kern w:val="0"/>
                <w:sz w:val="24"/>
                <w:szCs w:val="24"/>
                <w:highlight w:val="none"/>
                <w:lang w:val="en-US" w:eastAsia="zh-CN" w:bidi="ar"/>
              </w:rPr>
              <w:t>2030年目标值</w:t>
            </w:r>
          </w:p>
        </w:tc>
        <w:tc>
          <w:tcPr>
            <w:tcW w:w="7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1CF7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bCs/>
                <w:color w:val="auto"/>
                <w:kern w:val="0"/>
                <w:sz w:val="24"/>
                <w:szCs w:val="24"/>
                <w:highlight w:val="none"/>
                <w:lang w:val="en-US" w:eastAsia="zh-CN" w:bidi="ar"/>
              </w:rPr>
            </w:pPr>
            <w:r>
              <w:rPr>
                <w:rFonts w:hint="eastAsia" w:ascii="Times New Roman" w:hAnsi="Times New Roman" w:eastAsia="仿宋_GB2312" w:cs="仿宋_GB2312"/>
                <w:b/>
                <w:bCs/>
                <w:color w:val="auto"/>
                <w:kern w:val="0"/>
                <w:sz w:val="24"/>
                <w:szCs w:val="24"/>
                <w:highlight w:val="none"/>
                <w:lang w:val="en-US" w:eastAsia="zh-CN" w:bidi="ar"/>
              </w:rPr>
              <w:t>指标属性</w:t>
            </w:r>
          </w:p>
        </w:tc>
      </w:tr>
      <w:tr w14:paraId="601EF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3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E8C9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1</w:t>
            </w:r>
          </w:p>
        </w:tc>
        <w:tc>
          <w:tcPr>
            <w:tcW w:w="21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1F01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常住人口城镇化率（%）</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F2DC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default"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56</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265CA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60左右</w:t>
            </w:r>
          </w:p>
        </w:tc>
        <w:tc>
          <w:tcPr>
            <w:tcW w:w="7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AC8CE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预期性</w:t>
            </w:r>
          </w:p>
        </w:tc>
      </w:tr>
      <w:tr w14:paraId="15AF3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3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42D3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2</w:t>
            </w:r>
          </w:p>
        </w:tc>
        <w:tc>
          <w:tcPr>
            <w:tcW w:w="21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F0D0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工业增加值占地区生产总值比重（100%）</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22148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default"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40.5</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69138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default"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50左右</w:t>
            </w:r>
          </w:p>
        </w:tc>
        <w:tc>
          <w:tcPr>
            <w:tcW w:w="7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8B41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预期性</w:t>
            </w:r>
          </w:p>
        </w:tc>
      </w:tr>
      <w:tr w14:paraId="6BA19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3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E953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3</w:t>
            </w:r>
          </w:p>
        </w:tc>
        <w:tc>
          <w:tcPr>
            <w:tcW w:w="21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0ED8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城镇新增就业人数（累计</w:t>
            </w:r>
            <w:r>
              <w:rPr>
                <w:rFonts w:hint="eastAsia" w:ascii="Times New Roman" w:hAnsi="Times New Roman" w:cs="仿宋_GB2312"/>
                <w:b w:val="0"/>
                <w:bCs w:val="0"/>
                <w:color w:val="auto"/>
                <w:kern w:val="0"/>
                <w:sz w:val="24"/>
                <w:szCs w:val="24"/>
                <w:highlight w:val="none"/>
                <w:lang w:val="en-US" w:eastAsia="zh-CN" w:bidi="ar"/>
              </w:rPr>
              <w:t>，万人</w:t>
            </w:r>
            <w:r>
              <w:rPr>
                <w:rFonts w:hint="eastAsia" w:ascii="Times New Roman" w:hAnsi="Times New Roman" w:eastAsia="仿宋_GB2312" w:cs="仿宋_GB2312"/>
                <w:b w:val="0"/>
                <w:bCs w:val="0"/>
                <w:color w:val="auto"/>
                <w:kern w:val="0"/>
                <w:sz w:val="24"/>
                <w:szCs w:val="24"/>
                <w:highlight w:val="none"/>
                <w:lang w:val="en-US" w:eastAsia="zh-CN" w:bidi="ar"/>
              </w:rPr>
              <w:t>）</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9E3F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3.2</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10C5A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default"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3.15</w:t>
            </w:r>
          </w:p>
        </w:tc>
        <w:tc>
          <w:tcPr>
            <w:tcW w:w="7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D559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预期性</w:t>
            </w:r>
          </w:p>
        </w:tc>
      </w:tr>
      <w:tr w14:paraId="3CB33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3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82F75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4</w:t>
            </w:r>
          </w:p>
        </w:tc>
        <w:tc>
          <w:tcPr>
            <w:tcW w:w="21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1E773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城镇生活污水治理率（%）</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84C2E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95</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80D19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98以上</w:t>
            </w:r>
          </w:p>
        </w:tc>
        <w:tc>
          <w:tcPr>
            <w:tcW w:w="7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4488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约束性</w:t>
            </w:r>
          </w:p>
        </w:tc>
      </w:tr>
      <w:tr w14:paraId="6C761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3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7AC32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5</w:t>
            </w:r>
          </w:p>
        </w:tc>
        <w:tc>
          <w:tcPr>
            <w:tcW w:w="21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6F970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县城空气质量优良率（%）</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6C8D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98</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6AF17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99以上</w:t>
            </w:r>
          </w:p>
        </w:tc>
        <w:tc>
          <w:tcPr>
            <w:tcW w:w="7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10C3C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约束性</w:t>
            </w:r>
          </w:p>
        </w:tc>
      </w:tr>
      <w:tr w14:paraId="67A7A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3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D88F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default"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6</w:t>
            </w:r>
          </w:p>
        </w:tc>
        <w:tc>
          <w:tcPr>
            <w:tcW w:w="21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307A5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养老机构护理型床位数占比（%）</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82F47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default"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68</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D9AE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default"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70</w:t>
            </w:r>
          </w:p>
        </w:tc>
        <w:tc>
          <w:tcPr>
            <w:tcW w:w="7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31E79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预期性</w:t>
            </w:r>
          </w:p>
        </w:tc>
      </w:tr>
      <w:tr w14:paraId="7697D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3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3977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default"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7</w:t>
            </w:r>
          </w:p>
        </w:tc>
        <w:tc>
          <w:tcPr>
            <w:tcW w:w="21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0ACAF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default" w:ascii="Times New Roman" w:hAnsi="Times New Roman" w:eastAsia="仿宋_GB2312" w:cs="仿宋_GB2312"/>
                <w:b w:val="0"/>
                <w:bCs w:val="0"/>
                <w:color w:val="auto"/>
                <w:kern w:val="0"/>
                <w:sz w:val="24"/>
                <w:szCs w:val="24"/>
                <w:highlight w:val="none"/>
                <w:lang w:val="en-US" w:eastAsia="zh-CN" w:bidi="ar"/>
              </w:rPr>
              <w:t xml:space="preserve">3 </w:t>
            </w:r>
            <w:r>
              <w:rPr>
                <w:rFonts w:hint="eastAsia" w:ascii="Times New Roman" w:hAnsi="Times New Roman" w:eastAsia="仿宋_GB2312" w:cs="仿宋_GB2312"/>
                <w:b w:val="0"/>
                <w:bCs w:val="0"/>
                <w:color w:val="auto"/>
                <w:kern w:val="0"/>
                <w:sz w:val="24"/>
                <w:szCs w:val="24"/>
                <w:highlight w:val="none"/>
                <w:lang w:val="en-US" w:eastAsia="zh-CN" w:bidi="ar"/>
              </w:rPr>
              <w:t>岁以下婴幼儿入托（%）</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CE8FD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default"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8</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14284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default"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12</w:t>
            </w:r>
          </w:p>
        </w:tc>
        <w:tc>
          <w:tcPr>
            <w:tcW w:w="7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98B42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预期性</w:t>
            </w:r>
          </w:p>
        </w:tc>
      </w:tr>
      <w:tr w14:paraId="1310A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3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0818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8</w:t>
            </w:r>
          </w:p>
        </w:tc>
        <w:tc>
          <w:tcPr>
            <w:tcW w:w="21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33EB3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城镇新建绿色建筑面积占比（%）</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8A107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100</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18CEF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100</w:t>
            </w:r>
          </w:p>
        </w:tc>
        <w:tc>
          <w:tcPr>
            <w:tcW w:w="7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9875F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约束性</w:t>
            </w:r>
          </w:p>
        </w:tc>
      </w:tr>
      <w:tr w14:paraId="4CB53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3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0F4D7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9</w:t>
            </w:r>
          </w:p>
        </w:tc>
        <w:tc>
          <w:tcPr>
            <w:tcW w:w="21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658A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新建住宅小区绿化覆盖率（%）</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2CF1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00457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不低于35</w:t>
            </w:r>
          </w:p>
        </w:tc>
        <w:tc>
          <w:tcPr>
            <w:tcW w:w="7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7E642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约束性</w:t>
            </w:r>
          </w:p>
        </w:tc>
      </w:tr>
      <w:tr w14:paraId="525DC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3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BA0F4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default"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10</w:t>
            </w:r>
          </w:p>
        </w:tc>
        <w:tc>
          <w:tcPr>
            <w:tcW w:w="21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090FA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城镇居民人均可支配收入（%）</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0EDB1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default"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4.5</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5AD5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与经济增长基本同步</w:t>
            </w:r>
          </w:p>
        </w:tc>
        <w:tc>
          <w:tcPr>
            <w:tcW w:w="7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66812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预期性</w:t>
            </w:r>
          </w:p>
        </w:tc>
      </w:tr>
      <w:tr w14:paraId="02731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3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2ED49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default"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11</w:t>
            </w:r>
          </w:p>
        </w:tc>
        <w:tc>
          <w:tcPr>
            <w:tcW w:w="21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B6807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农村居民人均可支配收入（%）</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6C556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default"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5.6</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55C1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与经济增长基本同步</w:t>
            </w:r>
          </w:p>
        </w:tc>
        <w:tc>
          <w:tcPr>
            <w:tcW w:w="7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D63F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Times New Roman" w:hAnsi="Times New Roman" w:eastAsia="仿宋_GB2312" w:cs="仿宋_GB2312"/>
                <w:b w:val="0"/>
                <w:bCs w:val="0"/>
                <w:color w:val="auto"/>
                <w:kern w:val="0"/>
                <w:sz w:val="24"/>
                <w:szCs w:val="24"/>
                <w:highlight w:val="none"/>
                <w:lang w:val="en-US" w:eastAsia="zh-CN" w:bidi="ar"/>
              </w:rPr>
            </w:pPr>
            <w:r>
              <w:rPr>
                <w:rFonts w:hint="eastAsia" w:ascii="Times New Roman" w:hAnsi="Times New Roman" w:eastAsia="仿宋_GB2312" w:cs="仿宋_GB2312"/>
                <w:b w:val="0"/>
                <w:bCs w:val="0"/>
                <w:color w:val="auto"/>
                <w:kern w:val="0"/>
                <w:sz w:val="24"/>
                <w:szCs w:val="24"/>
                <w:highlight w:val="none"/>
                <w:lang w:val="en-US" w:eastAsia="zh-CN" w:bidi="ar"/>
              </w:rPr>
              <w:t>约束性</w:t>
            </w:r>
          </w:p>
        </w:tc>
      </w:tr>
    </w:tbl>
    <w:p w14:paraId="50A0CE96">
      <w:pPr>
        <w:keepNext w:val="0"/>
        <w:keepLines w:val="0"/>
        <w:pageBreakBefore w:val="0"/>
        <w:kinsoku/>
        <w:wordWrap/>
        <w:overflowPunct/>
        <w:topLinePunct w:val="0"/>
        <w:autoSpaceDE/>
        <w:autoSpaceDN/>
        <w:bidi w:val="0"/>
        <w:spacing w:line="600" w:lineRule="exact"/>
        <w:ind w:left="0" w:leftChars="0" w:firstLine="0" w:firstLineChars="0"/>
        <w:rPr>
          <w:rFonts w:hint="eastAsia" w:ascii="Times New Roman" w:hAnsi="Times New Roman" w:eastAsia="仿宋_GB2312" w:cs="仿宋_GB2312"/>
          <w:color w:val="auto"/>
          <w:kern w:val="0"/>
          <w:sz w:val="32"/>
          <w:szCs w:val="32"/>
          <w:highlight w:val="none"/>
          <w:lang w:val="en-US" w:eastAsia="zh-CN" w:bidi="ar"/>
        </w:rPr>
      </w:pPr>
      <w:r>
        <w:rPr>
          <w:rFonts w:hint="eastAsia" w:ascii="Times New Roman" w:hAnsi="Times New Roman" w:eastAsia="仿宋_GB2312" w:cs="仿宋_GB2312"/>
          <w:color w:val="auto"/>
          <w:kern w:val="0"/>
          <w:sz w:val="32"/>
          <w:szCs w:val="32"/>
          <w:highlight w:val="none"/>
          <w:lang w:val="en-US" w:eastAsia="zh-CN" w:bidi="ar"/>
        </w:rPr>
        <w:br w:type="page"/>
      </w:r>
    </w:p>
    <w:p w14:paraId="0CA6808C">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eastAsia="微软雅黑" w:cs="微软雅黑"/>
          <w:color w:val="auto"/>
          <w:sz w:val="44"/>
          <w:szCs w:val="44"/>
          <w:highlight w:val="none"/>
          <w:lang w:val="en-US" w:eastAsia="zh-CN"/>
        </w:rPr>
      </w:pPr>
      <w:bookmarkStart w:id="4" w:name="_Toc8311"/>
      <w:r>
        <w:rPr>
          <w:rFonts w:hint="eastAsia" w:ascii="Times New Roman" w:hAnsi="Times New Roman" w:eastAsia="微软雅黑" w:cs="微软雅黑"/>
          <w:color w:val="auto"/>
          <w:sz w:val="44"/>
          <w:szCs w:val="44"/>
          <w:highlight w:val="none"/>
          <w:lang w:val="en-US" w:eastAsia="zh-CN"/>
        </w:rPr>
        <w:t>第二章 优化城镇空间布局</w:t>
      </w:r>
      <w:bookmarkEnd w:id="4"/>
      <w:r>
        <w:rPr>
          <w:rFonts w:hint="eastAsia" w:ascii="Times New Roman" w:hAnsi="Times New Roman" w:eastAsia="微软雅黑" w:cs="微软雅黑"/>
          <w:color w:val="auto"/>
          <w:sz w:val="44"/>
          <w:szCs w:val="44"/>
          <w:highlight w:val="none"/>
          <w:lang w:val="en-US" w:eastAsia="zh-CN"/>
        </w:rPr>
        <w:t xml:space="preserve"> </w:t>
      </w:r>
    </w:p>
    <w:p w14:paraId="0AE76EB1">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default" w:ascii="Times New Roman" w:hAnsi="Times New Roman" w:eastAsia="仿宋_GB2312" w:cs="仿宋_GB2312"/>
          <w:color w:val="auto"/>
          <w:kern w:val="0"/>
          <w:sz w:val="32"/>
          <w:szCs w:val="32"/>
          <w:highlight w:val="none"/>
          <w:lang w:val="en-US" w:eastAsia="zh-CN" w:bidi="ar"/>
        </w:rPr>
      </w:pPr>
      <w:bookmarkStart w:id="5" w:name="_Toc31310"/>
      <w:r>
        <w:rPr>
          <w:rFonts w:hint="eastAsia" w:ascii="Times New Roman" w:hAnsi="Times New Roman" w:cs="黑体"/>
          <w:color w:val="auto"/>
          <w:sz w:val="36"/>
          <w:szCs w:val="36"/>
          <w:highlight w:val="none"/>
          <w:lang w:val="en-US" w:eastAsia="zh-CN"/>
        </w:rPr>
        <w:t>第一节 构建“一城一区多节点”城镇空间格局</w:t>
      </w:r>
      <w:bookmarkEnd w:id="5"/>
    </w:p>
    <w:p w14:paraId="4396B2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default" w:eastAsia="宋体"/>
          <w:highlight w:val="none"/>
          <w:lang w:val="en-US" w:eastAsia="zh-CN"/>
        </w:rPr>
      </w:pPr>
      <w:r>
        <w:rPr>
          <w:rFonts w:hint="eastAsia" w:ascii="Times New Roman" w:hAnsi="Times New Roman" w:eastAsia="仿宋_GB2312" w:cs="仿宋_GB2312"/>
          <w:color w:val="auto"/>
          <w:kern w:val="0"/>
          <w:sz w:val="32"/>
          <w:szCs w:val="32"/>
          <w:highlight w:val="none"/>
          <w:lang w:val="en-US" w:eastAsia="zh-CN" w:bidi="ar"/>
        </w:rPr>
        <w:t>全面</w:t>
      </w:r>
      <w:r>
        <w:rPr>
          <w:rFonts w:hint="eastAsia" w:ascii="Times New Roman" w:hAnsi="Times New Roman" w:cs="仿宋_GB2312"/>
          <w:color w:val="auto"/>
          <w:kern w:val="0"/>
          <w:sz w:val="32"/>
          <w:szCs w:val="32"/>
          <w:highlight w:val="none"/>
          <w:lang w:val="en-US" w:eastAsia="zh-CN" w:bidi="ar"/>
        </w:rPr>
        <w:t>优化</w:t>
      </w:r>
      <w:r>
        <w:rPr>
          <w:rFonts w:hint="eastAsia" w:ascii="Times New Roman" w:hAnsi="Times New Roman" w:eastAsia="仿宋_GB2312" w:cs="仿宋_GB2312"/>
          <w:color w:val="auto"/>
          <w:kern w:val="0"/>
          <w:sz w:val="32"/>
          <w:szCs w:val="32"/>
          <w:highlight w:val="none"/>
          <w:lang w:val="en-US" w:eastAsia="zh-CN" w:bidi="ar"/>
        </w:rPr>
        <w:t>“一城一区多节点”城镇空间格局，统筹城乡高质量发展。以开阳县城为核心，依托硒州大道、开州大道双轴驱动，深化“一轴两片五组团”空间布局，强化行政服务、商业商贸、文化教育、医疗康养等核心功能集聚</w:t>
      </w:r>
      <w:r>
        <w:rPr>
          <w:rFonts w:hint="eastAsia" w:ascii="Times New Roman" w:hAnsi="Times New Roman" w:cs="仿宋_GB2312"/>
          <w:color w:val="auto"/>
          <w:kern w:val="0"/>
          <w:sz w:val="32"/>
          <w:szCs w:val="32"/>
          <w:highlight w:val="none"/>
          <w:lang w:val="en-US" w:eastAsia="zh-CN" w:bidi="ar"/>
        </w:rPr>
        <w:t>，</w:t>
      </w:r>
      <w:r>
        <w:rPr>
          <w:rFonts w:hint="eastAsia" w:ascii="Times New Roman" w:hAnsi="Times New Roman" w:eastAsia="仿宋_GB2312" w:cs="仿宋_GB2312"/>
          <w:color w:val="auto"/>
          <w:kern w:val="0"/>
          <w:sz w:val="32"/>
          <w:szCs w:val="32"/>
          <w:highlight w:val="none"/>
          <w:lang w:val="en-US" w:eastAsia="zh-CN" w:bidi="ar"/>
        </w:rPr>
        <w:t>打造县域综合服务高地。以开阳经开区为引擎，聚焦磷氟化工与新能源电池材料两大主导产业，完善基础设施配套，引导技术平台、现代物流等生产性服务业集聚，构建“产业+服务”协同生态。立足资源禀赋差异化、多层次培育，推动</w:t>
      </w:r>
      <w:r>
        <w:rPr>
          <w:rFonts w:hint="eastAsia" w:ascii="Times New Roman" w:hAnsi="Times New Roman" w:eastAsia="仿宋_GB2312" w:cs="仿宋_GB2312"/>
          <w:color w:val="000000" w:themeColor="text1"/>
          <w:kern w:val="0"/>
          <w:sz w:val="32"/>
          <w:szCs w:val="32"/>
          <w:highlight w:val="none"/>
          <w:lang w:val="en-US" w:eastAsia="zh-CN" w:bidi="ar"/>
          <w14:textFill>
            <w14:solidFill>
              <w14:schemeClr w14:val="tx1"/>
            </w14:solidFill>
          </w14:textFill>
        </w:rPr>
        <w:t>禾丰、南江、楠木渡、龙岗等</w:t>
      </w:r>
      <w:r>
        <w:rPr>
          <w:rFonts w:hint="eastAsia" w:ascii="Times New Roman" w:hAnsi="Times New Roman" w:cs="仿宋_GB2312"/>
          <w:color w:val="000000" w:themeColor="text1"/>
          <w:kern w:val="0"/>
          <w:sz w:val="32"/>
          <w:szCs w:val="32"/>
          <w:highlight w:val="none"/>
          <w:lang w:val="en-US" w:eastAsia="zh-CN" w:bidi="ar"/>
          <w14:textFill>
            <w14:solidFill>
              <w14:schemeClr w14:val="tx1"/>
            </w14:solidFill>
          </w14:textFill>
        </w:rPr>
        <w:t>特色</w:t>
      </w:r>
      <w:r>
        <w:rPr>
          <w:rFonts w:hint="eastAsia" w:ascii="Times New Roman" w:hAnsi="Times New Roman" w:eastAsia="仿宋_GB2312" w:cs="仿宋_GB2312"/>
          <w:color w:val="000000" w:themeColor="text1"/>
          <w:kern w:val="0"/>
          <w:sz w:val="32"/>
          <w:szCs w:val="32"/>
          <w:highlight w:val="none"/>
          <w:lang w:val="en-US" w:eastAsia="zh-CN" w:bidi="ar"/>
          <w14:textFill>
            <w14:solidFill>
              <w14:schemeClr w14:val="tx1"/>
            </w14:solidFill>
          </w14:textFill>
        </w:rPr>
        <w:t>乡镇多节点式发展</w:t>
      </w:r>
      <w:r>
        <w:rPr>
          <w:rFonts w:hint="eastAsia" w:ascii="Times New Roman" w:hAnsi="Times New Roman" w:eastAsia="仿宋_GB2312" w:cs="仿宋_GB2312"/>
          <w:color w:val="auto"/>
          <w:kern w:val="0"/>
          <w:sz w:val="32"/>
          <w:szCs w:val="32"/>
          <w:highlight w:val="none"/>
          <w:lang w:val="en-US" w:eastAsia="zh-CN" w:bidi="ar"/>
        </w:rPr>
        <w:t>，因地制宜推进农文旅融合与工农贸一体，形成城乡互补、共同繁荣的发展新格局。</w:t>
      </w:r>
    </w:p>
    <w:p w14:paraId="2BCEF547">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cs="黑体"/>
          <w:color w:val="auto"/>
          <w:sz w:val="36"/>
          <w:szCs w:val="36"/>
          <w:highlight w:val="none"/>
          <w:lang w:val="en-US" w:eastAsia="zh-CN"/>
        </w:rPr>
      </w:pPr>
      <w:bookmarkStart w:id="6" w:name="_Toc20436"/>
      <w:r>
        <w:rPr>
          <w:rFonts w:hint="eastAsia" w:ascii="Times New Roman" w:hAnsi="Times New Roman" w:cs="黑体"/>
          <w:color w:val="auto"/>
          <w:sz w:val="36"/>
          <w:szCs w:val="36"/>
          <w:highlight w:val="none"/>
          <w:lang w:val="en-US" w:eastAsia="zh-CN"/>
        </w:rPr>
        <w:t>第二节 优化城镇功能空间配置</w:t>
      </w:r>
      <w:bookmarkEnd w:id="6"/>
    </w:p>
    <w:p w14:paraId="36C38D9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default" w:ascii="Times New Roman" w:hAnsi="Times New Roman" w:eastAsia="仿宋_GB2312" w:cs="仿宋_GB2312"/>
          <w:color w:val="auto"/>
          <w:kern w:val="0"/>
          <w:sz w:val="32"/>
          <w:szCs w:val="32"/>
          <w:highlight w:val="none"/>
          <w:lang w:val="en-US" w:eastAsia="zh-CN" w:bidi="ar"/>
        </w:rPr>
      </w:pPr>
      <w:r>
        <w:rPr>
          <w:rFonts w:hint="eastAsia" w:ascii="Times New Roman" w:hAnsi="Times New Roman" w:eastAsia="仿宋_GB2312" w:cs="仿宋_GB2312"/>
          <w:color w:val="auto"/>
          <w:kern w:val="0"/>
          <w:sz w:val="32"/>
          <w:szCs w:val="32"/>
          <w:highlight w:val="none"/>
          <w:lang w:val="en-US" w:eastAsia="zh-CN" w:bidi="ar"/>
        </w:rPr>
        <w:t>紧扣产业发展、公共服务、生态保护核心需求，严格</w:t>
      </w:r>
      <w:r>
        <w:rPr>
          <w:rFonts w:hint="eastAsia" w:ascii="Times New Roman" w:hAnsi="Times New Roman" w:cs="仿宋_GB2312"/>
          <w:color w:val="auto"/>
          <w:kern w:val="0"/>
          <w:sz w:val="32"/>
          <w:szCs w:val="32"/>
          <w:highlight w:val="none"/>
          <w:lang w:val="en-US" w:eastAsia="zh-CN" w:bidi="ar"/>
        </w:rPr>
        <w:t>落实</w:t>
      </w:r>
      <w:r>
        <w:rPr>
          <w:rFonts w:hint="eastAsia" w:ascii="Times New Roman" w:hAnsi="Times New Roman" w:eastAsia="仿宋_GB2312" w:cs="仿宋_GB2312"/>
          <w:color w:val="auto"/>
          <w:kern w:val="0"/>
          <w:sz w:val="32"/>
          <w:szCs w:val="32"/>
          <w:highlight w:val="none"/>
          <w:lang w:val="en-US" w:eastAsia="zh-CN" w:bidi="ar"/>
        </w:rPr>
        <w:t>“三线”管控空间，构建绿色生产空间、宜居生活空间、美丽生态空间。完善城镇公共服务空间，优化教育、医疗、养老、文体设施布局，推动公共资源下沉，打造15分钟生活圈，</w:t>
      </w:r>
      <w:r>
        <w:rPr>
          <w:rFonts w:hint="eastAsia" w:ascii="Times New Roman" w:hAnsi="Times New Roman" w:cs="仿宋_GB2312"/>
          <w:color w:val="auto"/>
          <w:kern w:val="0"/>
          <w:sz w:val="32"/>
          <w:szCs w:val="32"/>
          <w:highlight w:val="none"/>
          <w:lang w:val="en-US" w:eastAsia="zh-CN" w:bidi="ar"/>
        </w:rPr>
        <w:t>并辐射带动乡村基础公共设施服务功能逐步完善，打造</w:t>
      </w:r>
      <w:r>
        <w:rPr>
          <w:rFonts w:hint="eastAsia" w:ascii="Times New Roman" w:hAnsi="Times New Roman" w:eastAsia="仿宋_GB2312" w:cs="仿宋_GB2312"/>
          <w:color w:val="auto"/>
          <w:kern w:val="0"/>
          <w:sz w:val="32"/>
          <w:szCs w:val="32"/>
          <w:highlight w:val="none"/>
          <w:lang w:val="en-US" w:eastAsia="zh-CN" w:bidi="ar"/>
        </w:rPr>
        <w:t>公园、绿道，提升城镇生态休闲空间供给。产业空间差异化布局</w:t>
      </w:r>
      <w:r>
        <w:rPr>
          <w:rFonts w:hint="eastAsia" w:ascii="Times New Roman" w:hAnsi="Times New Roman" w:cs="仿宋_GB2312"/>
          <w:color w:val="auto"/>
          <w:kern w:val="0"/>
          <w:sz w:val="32"/>
          <w:szCs w:val="32"/>
          <w:highlight w:val="none"/>
          <w:lang w:val="en-US" w:eastAsia="zh-CN" w:bidi="ar"/>
        </w:rPr>
        <w:t>，</w:t>
      </w:r>
      <w:r>
        <w:rPr>
          <w:rFonts w:hint="eastAsia" w:ascii="Times New Roman" w:hAnsi="Times New Roman" w:eastAsia="仿宋_GB2312" w:cs="仿宋_GB2312"/>
          <w:color w:val="auto"/>
          <w:kern w:val="0"/>
          <w:sz w:val="32"/>
          <w:szCs w:val="32"/>
          <w:highlight w:val="none"/>
          <w:lang w:val="en-US" w:eastAsia="zh-CN" w:bidi="ar"/>
        </w:rPr>
        <w:t>县城重点发展商贸、文旅、现代服务业；园区集中布局磷化工精深加工、绿色新材料；乡镇依托富硒资源布局特色农产品加工、乡村文旅配套。健全交通支撑，打通组团联系通道，统筹老旧小区更新与新区开发，盘活闲置低效用地</w:t>
      </w:r>
      <w:r>
        <w:rPr>
          <w:rFonts w:hint="eastAsia" w:ascii="Times New Roman" w:hAnsi="Times New Roman" w:cs="仿宋_GB2312"/>
          <w:color w:val="auto"/>
          <w:kern w:val="0"/>
          <w:sz w:val="32"/>
          <w:szCs w:val="32"/>
          <w:highlight w:val="none"/>
          <w:lang w:val="en-US" w:eastAsia="zh-CN" w:bidi="ar"/>
        </w:rPr>
        <w:t>，</w:t>
      </w:r>
      <w:r>
        <w:rPr>
          <w:rFonts w:hint="eastAsia" w:ascii="Times New Roman" w:hAnsi="Times New Roman" w:eastAsia="仿宋_GB2312" w:cs="仿宋_GB2312"/>
          <w:color w:val="auto"/>
          <w:kern w:val="0"/>
          <w:sz w:val="32"/>
          <w:szCs w:val="32"/>
          <w:highlight w:val="none"/>
          <w:lang w:val="en-US" w:eastAsia="zh-CN" w:bidi="ar"/>
        </w:rPr>
        <w:t>引导人口向县城、中心镇集聚，构建县城引领、重点镇支撑的城镇体系，实现功能互补、集约高效。</w:t>
      </w:r>
    </w:p>
    <w:p w14:paraId="16B220AD">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highlight w:val="none"/>
          <w:lang w:val="en-US" w:eastAsia="zh-CN"/>
        </w:rPr>
      </w:pPr>
      <w:bookmarkStart w:id="7" w:name="_Toc1297"/>
      <w:r>
        <w:rPr>
          <w:rFonts w:hint="eastAsia" w:ascii="Times New Roman" w:hAnsi="Times New Roman" w:cs="黑体"/>
          <w:color w:val="auto"/>
          <w:sz w:val="36"/>
          <w:szCs w:val="36"/>
          <w:highlight w:val="none"/>
          <w:lang w:val="en-US" w:eastAsia="zh-CN"/>
        </w:rPr>
        <w:t>第三节 推进区域协调发展</w:t>
      </w:r>
      <w:bookmarkEnd w:id="7"/>
    </w:p>
    <w:p w14:paraId="58FE42B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Times New Roman" w:hAnsi="Times New Roman" w:eastAsia="仿宋_GB2312" w:cs="仿宋_GB2312"/>
          <w:color w:val="auto"/>
          <w:kern w:val="0"/>
          <w:sz w:val="32"/>
          <w:szCs w:val="32"/>
          <w:highlight w:val="none"/>
          <w:lang w:val="en-US" w:eastAsia="zh-CN" w:bidi="ar"/>
        </w:rPr>
      </w:pPr>
      <w:r>
        <w:rPr>
          <w:rFonts w:hint="eastAsia" w:ascii="Times New Roman" w:hAnsi="Times New Roman" w:eastAsia="仿宋_GB2312" w:cs="仿宋_GB2312"/>
          <w:color w:val="auto"/>
          <w:kern w:val="0"/>
          <w:sz w:val="32"/>
          <w:szCs w:val="32"/>
          <w:highlight w:val="none"/>
          <w:lang w:val="en-US" w:eastAsia="zh-CN" w:bidi="ar"/>
        </w:rPr>
        <w:t>以深度融入贵阳都市圈为核心牵引，以强化周边区域协同为重要支撑，全面融入区域发展新格局。紧扣贵阳贵安“一核三心多组团”发展格局，主动承接产业转移、功能疏解和人口外溢，打造贵阳都市圈东北部重要的产业配套基地、生态康养基地和特色农产品供应基地，实现产业协同发展。推进开阳</w:t>
      </w:r>
      <w:r>
        <w:rPr>
          <w:rFonts w:hint="eastAsia" w:ascii="Times New Roman" w:hAnsi="Times New Roman" w:cs="仿宋_GB2312"/>
          <w:color w:val="auto"/>
          <w:kern w:val="0"/>
          <w:sz w:val="32"/>
          <w:szCs w:val="32"/>
          <w:highlight w:val="none"/>
          <w:lang w:val="en-US" w:eastAsia="zh-CN" w:bidi="ar"/>
        </w:rPr>
        <w:t>与周边区县</w:t>
      </w:r>
      <w:r>
        <w:rPr>
          <w:rFonts w:hint="eastAsia" w:ascii="Times New Roman" w:hAnsi="Times New Roman" w:eastAsia="仿宋_GB2312" w:cs="仿宋_GB2312"/>
          <w:color w:val="auto"/>
          <w:kern w:val="0"/>
          <w:sz w:val="32"/>
          <w:szCs w:val="32"/>
          <w:highlight w:val="none"/>
          <w:lang w:val="en-US" w:eastAsia="zh-CN" w:bidi="ar"/>
        </w:rPr>
        <w:t>跨境公路建设，完善区域交通网络，积极构建1小时通勤圈，实现交通互联互通。推动公共服务同城化，让城乡居民共享同城化发展成果。加强与周边区域协同发展，推进</w:t>
      </w:r>
      <w:r>
        <w:rPr>
          <w:rFonts w:hint="eastAsia" w:ascii="Times New Roman" w:hAnsi="Times New Roman" w:cs="仿宋_GB2312"/>
          <w:color w:val="auto"/>
          <w:kern w:val="0"/>
          <w:sz w:val="32"/>
          <w:szCs w:val="32"/>
          <w:highlight w:val="none"/>
          <w:lang w:val="en-US" w:eastAsia="zh-CN" w:bidi="ar"/>
        </w:rPr>
        <w:t>磷氟</w:t>
      </w:r>
      <w:r>
        <w:rPr>
          <w:rFonts w:hint="eastAsia" w:ascii="Times New Roman" w:hAnsi="Times New Roman" w:eastAsia="仿宋_GB2312" w:cs="仿宋_GB2312"/>
          <w:color w:val="auto"/>
          <w:kern w:val="0"/>
          <w:sz w:val="32"/>
          <w:szCs w:val="32"/>
          <w:highlight w:val="none"/>
          <w:lang w:val="en-US" w:eastAsia="zh-CN" w:bidi="ar"/>
        </w:rPr>
        <w:t>化工产业上下游协同发展；加强乌江流域、清水江流域的生态保护治理，守护区域生态安全。</w:t>
      </w:r>
    </w:p>
    <w:p w14:paraId="76DF3E73">
      <w:pPr>
        <w:keepNext w:val="0"/>
        <w:keepLines w:val="0"/>
        <w:pageBreakBefore w:val="0"/>
        <w:kinsoku/>
        <w:wordWrap/>
        <w:overflowPunct/>
        <w:topLinePunct w:val="0"/>
        <w:autoSpaceDE/>
        <w:autoSpaceDN/>
        <w:bidi w:val="0"/>
        <w:spacing w:line="600" w:lineRule="exact"/>
        <w:rPr>
          <w:rFonts w:hint="eastAsia" w:ascii="Times New Roman" w:hAnsi="Times New Roman"/>
          <w:color w:val="auto"/>
          <w:sz w:val="44"/>
          <w:szCs w:val="44"/>
          <w:highlight w:val="none"/>
          <w:lang w:val="en-US" w:eastAsia="zh-CN"/>
        </w:rPr>
      </w:pPr>
      <w:r>
        <w:rPr>
          <w:rFonts w:hint="eastAsia" w:ascii="Times New Roman" w:hAnsi="Times New Roman"/>
          <w:color w:val="auto"/>
          <w:sz w:val="44"/>
          <w:szCs w:val="44"/>
          <w:highlight w:val="none"/>
          <w:lang w:val="en-US" w:eastAsia="zh-CN"/>
        </w:rPr>
        <w:br w:type="page"/>
      </w:r>
    </w:p>
    <w:p w14:paraId="7FA54E64">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eastAsia="微软雅黑" w:cs="微软雅黑"/>
          <w:color w:val="auto"/>
          <w:sz w:val="44"/>
          <w:szCs w:val="44"/>
          <w:highlight w:val="none"/>
          <w:lang w:val="en-US" w:eastAsia="zh-CN"/>
        </w:rPr>
      </w:pPr>
      <w:bookmarkStart w:id="8" w:name="_Toc4637"/>
      <w:r>
        <w:rPr>
          <w:rFonts w:hint="eastAsia" w:ascii="Times New Roman" w:hAnsi="Times New Roman" w:eastAsia="微软雅黑" w:cs="微软雅黑"/>
          <w:color w:val="auto"/>
          <w:sz w:val="44"/>
          <w:szCs w:val="44"/>
          <w:highlight w:val="none"/>
          <w:lang w:val="en-US" w:eastAsia="zh-CN"/>
        </w:rPr>
        <w:t>第三章 做大城镇人口规模</w:t>
      </w:r>
      <w:bookmarkEnd w:id="8"/>
    </w:p>
    <w:p w14:paraId="0F5448BB">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highlight w:val="none"/>
          <w:lang w:val="en-US" w:eastAsia="zh-CN"/>
        </w:rPr>
      </w:pPr>
      <w:bookmarkStart w:id="9" w:name="_Toc23129"/>
      <w:r>
        <w:rPr>
          <w:rFonts w:hint="eastAsia" w:ascii="Times New Roman" w:hAnsi="Times New Roman" w:cs="黑体"/>
          <w:color w:val="auto"/>
          <w:sz w:val="36"/>
          <w:szCs w:val="36"/>
          <w:highlight w:val="none"/>
          <w:lang w:val="en-US" w:eastAsia="zh-CN"/>
        </w:rPr>
        <w:t>第一节 深化农业转移人口市民化</w:t>
      </w:r>
      <w:bookmarkEnd w:id="9"/>
    </w:p>
    <w:p w14:paraId="29AF8E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Times New Roman" w:hAnsi="Times New Roman" w:eastAsia="仿宋_GB2312" w:cs="仿宋_GB2312"/>
          <w:color w:val="auto"/>
          <w:kern w:val="0"/>
          <w:sz w:val="32"/>
          <w:szCs w:val="32"/>
          <w:highlight w:val="none"/>
          <w:lang w:val="en-US" w:eastAsia="zh-CN" w:bidi="ar"/>
        </w:rPr>
      </w:pPr>
      <w:r>
        <w:rPr>
          <w:rFonts w:hint="eastAsia" w:ascii="Times" w:hAnsi="Times" w:eastAsia="仿宋_GB2312" w:cs="方正仿宋_GBK"/>
          <w:sz w:val="32"/>
          <w:szCs w:val="32"/>
          <w:highlight w:val="none"/>
        </w:rPr>
        <w:t>严格执行全省城镇全面放开落户限制的户口迁移政策，实施户口迁移“全程网办”“跨省通办”</w:t>
      </w:r>
      <w:r>
        <w:rPr>
          <w:rFonts w:hint="eastAsia" w:ascii="Times" w:hAnsi="Times" w:cs="方正仿宋_GBK"/>
          <w:sz w:val="32"/>
          <w:szCs w:val="32"/>
          <w:highlight w:val="none"/>
          <w:lang w:eastAsia="zh-CN"/>
        </w:rPr>
        <w:t>，</w:t>
      </w:r>
      <w:r>
        <w:rPr>
          <w:rFonts w:hint="eastAsia" w:ascii="Times New Roman" w:hAnsi="Times New Roman" w:cs="仿宋_GB2312"/>
          <w:color w:val="auto"/>
          <w:kern w:val="0"/>
          <w:sz w:val="32"/>
          <w:szCs w:val="32"/>
          <w:highlight w:val="none"/>
          <w:lang w:val="en-US" w:eastAsia="zh-CN" w:bidi="ar"/>
        </w:rPr>
        <w:t>推进</w:t>
      </w:r>
      <w:r>
        <w:rPr>
          <w:rFonts w:hint="eastAsia" w:ascii="Times New Roman" w:hAnsi="Times New Roman" w:eastAsia="仿宋_GB2312" w:cs="仿宋_GB2312"/>
          <w:color w:val="auto"/>
          <w:kern w:val="0"/>
          <w:sz w:val="32"/>
          <w:szCs w:val="32"/>
          <w:highlight w:val="none"/>
          <w:lang w:val="en-US" w:eastAsia="zh-CN" w:bidi="ar"/>
        </w:rPr>
        <w:t>农业转移人口进城落户，有序推进转移人口就地就近城镇化。</w:t>
      </w:r>
      <w:r>
        <w:rPr>
          <w:rFonts w:hint="eastAsia" w:ascii="Times New Roman" w:hAnsi="Times New Roman" w:cs="仿宋_GB2312"/>
          <w:color w:val="auto"/>
          <w:kern w:val="0"/>
          <w:sz w:val="32"/>
          <w:szCs w:val="32"/>
          <w:highlight w:val="none"/>
          <w:lang w:val="en-US" w:eastAsia="zh-CN" w:bidi="ar"/>
        </w:rPr>
        <w:t>依托产业园区发展吸引人才，健全人才“引、育、留”机制，统筹推进产业人口和新市民人口落户本地，不断提升人才落户政策吸引力</w:t>
      </w:r>
      <w:r>
        <w:rPr>
          <w:rFonts w:hint="eastAsia" w:ascii="Times New Roman" w:hAnsi="Times New Roman" w:eastAsia="仿宋_GB2312" w:cs="仿宋_GB2312"/>
          <w:color w:val="auto"/>
          <w:kern w:val="0"/>
          <w:sz w:val="32"/>
          <w:szCs w:val="32"/>
          <w:highlight w:val="none"/>
          <w:lang w:val="en-US" w:eastAsia="zh-CN" w:bidi="ar"/>
        </w:rPr>
        <w:t>。推动城镇基础设施、公共服务设施建设规模与落户人口规模相匹配。推动新市民融入城镇社区，培育归属感，实现农业转移人口 “进得来、留得住、能发展”。</w:t>
      </w:r>
    </w:p>
    <w:p w14:paraId="480BD806">
      <w:pPr>
        <w:pStyle w:val="4"/>
        <w:keepNext/>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highlight w:val="none"/>
          <w:lang w:val="en-US" w:eastAsia="zh-CN"/>
        </w:rPr>
      </w:pPr>
      <w:bookmarkStart w:id="10" w:name="_Toc12264"/>
      <w:r>
        <w:rPr>
          <w:rFonts w:hint="eastAsia" w:ascii="Times New Roman" w:hAnsi="Times New Roman" w:cs="黑体"/>
          <w:color w:val="auto"/>
          <w:sz w:val="36"/>
          <w:szCs w:val="36"/>
          <w:highlight w:val="none"/>
          <w:lang w:val="en-US" w:eastAsia="zh-CN"/>
        </w:rPr>
        <w:t xml:space="preserve">第二节 </w:t>
      </w:r>
      <w:bookmarkEnd w:id="10"/>
      <w:bookmarkStart w:id="11" w:name="_Toc18085"/>
      <w:r>
        <w:rPr>
          <w:rFonts w:hint="eastAsia" w:ascii="Times New Roman" w:hAnsi="Times New Roman" w:cs="黑体"/>
          <w:color w:val="auto"/>
          <w:sz w:val="36"/>
          <w:szCs w:val="36"/>
          <w:highlight w:val="none"/>
          <w:lang w:val="en-US" w:eastAsia="zh-CN"/>
        </w:rPr>
        <w:t>促进农业转移人口</w:t>
      </w:r>
      <w:bookmarkEnd w:id="11"/>
      <w:r>
        <w:rPr>
          <w:rFonts w:hint="eastAsia" w:ascii="Times New Roman" w:hAnsi="Times New Roman" w:cs="黑体"/>
          <w:color w:val="auto"/>
          <w:sz w:val="36"/>
          <w:szCs w:val="36"/>
          <w:highlight w:val="none"/>
          <w:lang w:val="en-US" w:eastAsia="zh-CN"/>
        </w:rPr>
        <w:t>融入城镇</w:t>
      </w:r>
    </w:p>
    <w:p w14:paraId="5CF274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Times New Roman" w:hAnsi="Times New Roman" w:eastAsia="仿宋_GB2312" w:cs="仿宋_GB2312"/>
          <w:color w:val="auto"/>
          <w:kern w:val="0"/>
          <w:sz w:val="32"/>
          <w:szCs w:val="32"/>
          <w:highlight w:val="none"/>
          <w:lang w:val="en-US" w:eastAsia="zh-CN" w:bidi="ar"/>
        </w:rPr>
      </w:pPr>
      <w:r>
        <w:rPr>
          <w:rFonts w:hint="eastAsia" w:ascii="Times New Roman" w:hAnsi="Times New Roman" w:eastAsia="仿宋_GB2312" w:cs="仿宋_GB2312"/>
          <w:color w:val="auto"/>
          <w:kern w:val="0"/>
          <w:sz w:val="32"/>
          <w:szCs w:val="32"/>
          <w:highlight w:val="none"/>
          <w:lang w:val="en-US" w:eastAsia="zh-CN" w:bidi="ar"/>
        </w:rPr>
        <w:t>坚持以县城和重点镇为主要承载空间，依托产业园区、特色农业、乡村文旅吸纳本地农业转移人口就业，引导人口向城镇集聚</w:t>
      </w:r>
      <w:r>
        <w:rPr>
          <w:rFonts w:hint="eastAsia" w:ascii="Times" w:hAnsi="Times" w:eastAsia="仿宋_GB2312" w:cs="方正仿宋_GBK"/>
          <w:sz w:val="32"/>
          <w:szCs w:val="32"/>
          <w:highlight w:val="none"/>
          <w:lang w:val="en-US" w:eastAsia="zh-CN"/>
        </w:rPr>
        <w:t>。</w:t>
      </w:r>
      <w:r>
        <w:rPr>
          <w:rFonts w:hint="default" w:ascii="Times New Roman" w:hAnsi="Times New Roman" w:eastAsia="仿宋_GB2312" w:cs="仿宋_GB2312"/>
          <w:color w:val="auto"/>
          <w:kern w:val="0"/>
          <w:sz w:val="32"/>
          <w:szCs w:val="32"/>
          <w:highlight w:val="none"/>
          <w:lang w:val="en-US" w:eastAsia="zh-CN" w:bidi="ar"/>
        </w:rPr>
        <w:t>在县城</w:t>
      </w:r>
      <w:r>
        <w:rPr>
          <w:rFonts w:hint="eastAsia" w:ascii="Times New Roman" w:hAnsi="Times New Roman" w:cs="仿宋_GB2312"/>
          <w:color w:val="auto"/>
          <w:kern w:val="0"/>
          <w:sz w:val="32"/>
          <w:szCs w:val="32"/>
          <w:highlight w:val="none"/>
          <w:lang w:val="en-US" w:eastAsia="zh-CN" w:bidi="ar"/>
        </w:rPr>
        <w:t>、</w:t>
      </w:r>
      <w:r>
        <w:rPr>
          <w:rFonts w:hint="default" w:ascii="Times New Roman" w:hAnsi="Times New Roman" w:eastAsia="仿宋_GB2312" w:cs="仿宋_GB2312"/>
          <w:color w:val="auto"/>
          <w:kern w:val="0"/>
          <w:sz w:val="32"/>
          <w:szCs w:val="32"/>
          <w:highlight w:val="none"/>
          <w:lang w:val="en-US" w:eastAsia="zh-CN" w:bidi="ar"/>
        </w:rPr>
        <w:t>乡镇</w:t>
      </w:r>
      <w:r>
        <w:rPr>
          <w:rFonts w:hint="eastAsia" w:ascii="Times New Roman" w:hAnsi="Times New Roman" w:cs="仿宋_GB2312"/>
          <w:color w:val="auto"/>
          <w:kern w:val="0"/>
          <w:sz w:val="32"/>
          <w:szCs w:val="32"/>
          <w:highlight w:val="none"/>
          <w:lang w:val="en-US" w:eastAsia="zh-CN" w:bidi="ar"/>
        </w:rPr>
        <w:t>、</w:t>
      </w:r>
      <w:r>
        <w:rPr>
          <w:rFonts w:hint="default" w:ascii="Times New Roman" w:hAnsi="Times New Roman" w:eastAsia="仿宋_GB2312" w:cs="仿宋_GB2312"/>
          <w:color w:val="auto"/>
          <w:kern w:val="0"/>
          <w:sz w:val="32"/>
          <w:szCs w:val="32"/>
          <w:highlight w:val="none"/>
          <w:lang w:val="en-US" w:eastAsia="zh-CN" w:bidi="ar"/>
        </w:rPr>
        <w:t>行政村设立就业服务</w:t>
      </w:r>
      <w:r>
        <w:rPr>
          <w:rFonts w:hint="eastAsia" w:ascii="Times New Roman" w:hAnsi="Times New Roman" w:cs="仿宋_GB2312"/>
          <w:color w:val="auto"/>
          <w:kern w:val="0"/>
          <w:sz w:val="32"/>
          <w:szCs w:val="32"/>
          <w:highlight w:val="none"/>
          <w:lang w:val="en-US" w:eastAsia="zh-CN" w:bidi="ar"/>
        </w:rPr>
        <w:t>中心（</w:t>
      </w:r>
      <w:r>
        <w:rPr>
          <w:rFonts w:hint="default" w:ascii="Times New Roman" w:hAnsi="Times New Roman" w:eastAsia="仿宋_GB2312" w:cs="仿宋_GB2312"/>
          <w:color w:val="auto"/>
          <w:kern w:val="0"/>
          <w:sz w:val="32"/>
          <w:szCs w:val="32"/>
          <w:highlight w:val="none"/>
          <w:lang w:val="en-US" w:eastAsia="zh-CN" w:bidi="ar"/>
        </w:rPr>
        <w:t>点</w:t>
      </w:r>
      <w:r>
        <w:rPr>
          <w:rFonts w:hint="eastAsia" w:ascii="Times New Roman" w:hAnsi="Times New Roman" w:cs="仿宋_GB2312"/>
          <w:color w:val="auto"/>
          <w:kern w:val="0"/>
          <w:sz w:val="32"/>
          <w:szCs w:val="32"/>
          <w:highlight w:val="none"/>
          <w:lang w:val="en-US" w:eastAsia="zh-CN" w:bidi="ar"/>
        </w:rPr>
        <w:t>）</w:t>
      </w:r>
      <w:r>
        <w:rPr>
          <w:rFonts w:hint="default" w:ascii="Times New Roman" w:hAnsi="Times New Roman" w:eastAsia="仿宋_GB2312" w:cs="仿宋_GB2312"/>
          <w:color w:val="auto"/>
          <w:kern w:val="0"/>
          <w:sz w:val="32"/>
          <w:szCs w:val="32"/>
          <w:highlight w:val="none"/>
          <w:lang w:val="en-US" w:eastAsia="zh-CN" w:bidi="ar"/>
        </w:rPr>
        <w:t>，</w:t>
      </w:r>
      <w:r>
        <w:rPr>
          <w:rFonts w:hint="eastAsia" w:ascii="Times New Roman" w:hAnsi="Times New Roman" w:eastAsia="仿宋_GB2312" w:cs="仿宋_GB2312"/>
          <w:color w:val="auto"/>
          <w:kern w:val="0"/>
          <w:sz w:val="32"/>
          <w:szCs w:val="32"/>
          <w:highlight w:val="none"/>
          <w:lang w:val="en-US" w:eastAsia="zh-CN" w:bidi="ar"/>
        </w:rPr>
        <w:t>以农业转移人口为核心，开展技能提升培训，以</w:t>
      </w:r>
      <w:r>
        <w:rPr>
          <w:rFonts w:hint="default" w:ascii="Times New Roman" w:hAnsi="Times New Roman" w:eastAsia="仿宋_GB2312" w:cs="仿宋_GB2312"/>
          <w:color w:val="auto"/>
          <w:kern w:val="0"/>
          <w:sz w:val="32"/>
          <w:szCs w:val="32"/>
          <w:highlight w:val="none"/>
          <w:lang w:val="en-US" w:eastAsia="zh-CN" w:bidi="ar"/>
        </w:rPr>
        <w:t>公共服务体系完善</w:t>
      </w:r>
      <w:r>
        <w:rPr>
          <w:rFonts w:hint="eastAsia" w:ascii="Times New Roman" w:hAnsi="Times New Roman" w:eastAsia="仿宋_GB2312" w:cs="仿宋_GB2312"/>
          <w:color w:val="auto"/>
          <w:kern w:val="0"/>
          <w:sz w:val="32"/>
          <w:szCs w:val="32"/>
          <w:highlight w:val="none"/>
          <w:lang w:val="en-US" w:eastAsia="zh-CN" w:bidi="ar"/>
        </w:rPr>
        <w:t>助力稳定就业</w:t>
      </w:r>
      <w:r>
        <w:rPr>
          <w:rFonts w:hint="default" w:ascii="Times New Roman" w:hAnsi="Times New Roman" w:eastAsia="仿宋_GB2312" w:cs="仿宋_GB2312"/>
          <w:color w:val="auto"/>
          <w:kern w:val="0"/>
          <w:sz w:val="32"/>
          <w:szCs w:val="32"/>
          <w:highlight w:val="none"/>
          <w:lang w:val="en-US" w:eastAsia="zh-CN" w:bidi="ar"/>
        </w:rPr>
        <w:t>。</w:t>
      </w:r>
      <w:r>
        <w:rPr>
          <w:rFonts w:hint="eastAsia" w:ascii="Times" w:hAnsi="Times" w:cs="方正仿宋_GBK"/>
          <w:sz w:val="32"/>
          <w:szCs w:val="32"/>
          <w:highlight w:val="none"/>
          <w:lang w:val="en-US" w:eastAsia="zh-CN"/>
        </w:rPr>
        <w:t>落实</w:t>
      </w:r>
      <w:r>
        <w:rPr>
          <w:rFonts w:hint="eastAsia" w:ascii="Times" w:hAnsi="Times" w:eastAsia="仿宋_GB2312" w:cs="方正仿宋_GBK"/>
          <w:sz w:val="32"/>
          <w:szCs w:val="32"/>
          <w:highlight w:val="none"/>
          <w:lang w:val="en-US" w:eastAsia="zh-CN"/>
        </w:rPr>
        <w:t>就业地参加职工养老保险、职工医疗保险（含生育保险）、工伤保险等的户籍限制</w:t>
      </w:r>
      <w:r>
        <w:rPr>
          <w:rFonts w:hint="eastAsia" w:ascii="Times" w:hAnsi="Times" w:cs="方正仿宋_GBK"/>
          <w:sz w:val="32"/>
          <w:szCs w:val="32"/>
          <w:highlight w:val="none"/>
          <w:lang w:val="en-US" w:eastAsia="zh-CN"/>
        </w:rPr>
        <w:t>政策</w:t>
      </w:r>
      <w:r>
        <w:rPr>
          <w:rFonts w:hint="eastAsia" w:ascii="Times" w:hAnsi="Times" w:eastAsia="仿宋_GB2312" w:cs="方正仿宋_GBK"/>
          <w:sz w:val="32"/>
          <w:szCs w:val="32"/>
          <w:highlight w:val="none"/>
          <w:lang w:val="en-US" w:eastAsia="zh-CN"/>
        </w:rPr>
        <w:t>，</w:t>
      </w:r>
      <w:r>
        <w:rPr>
          <w:rFonts w:hint="eastAsia" w:ascii="Times" w:hAnsi="Times" w:cs="方正仿宋_GBK"/>
          <w:sz w:val="32"/>
          <w:szCs w:val="32"/>
          <w:highlight w:val="none"/>
          <w:lang w:val="en-US" w:eastAsia="zh-CN"/>
        </w:rPr>
        <w:t>不断</w:t>
      </w:r>
      <w:r>
        <w:rPr>
          <w:rFonts w:hint="eastAsia" w:ascii="Times" w:hAnsi="Times" w:eastAsia="仿宋_GB2312" w:cs="方正仿宋_GBK"/>
          <w:sz w:val="32"/>
          <w:szCs w:val="32"/>
          <w:highlight w:val="none"/>
        </w:rPr>
        <w:t>扩大灵活就业人员、农民工参保覆盖面，加强城乡社会保险关系转移衔接，使农业转移人口平等参加养老、医疗、失业、工伤、生育保险并享受相应待遇。</w:t>
      </w:r>
      <w:r>
        <w:rPr>
          <w:rFonts w:hint="eastAsia" w:ascii="Times" w:hAnsi="Times" w:cs="方正仿宋_GBK"/>
          <w:sz w:val="32"/>
          <w:szCs w:val="32"/>
          <w:highlight w:val="none"/>
          <w:lang w:eastAsia="zh-CN"/>
        </w:rPr>
        <w:t>加强</w:t>
      </w:r>
      <w:r>
        <w:rPr>
          <w:rFonts w:hint="eastAsia" w:ascii="Times" w:hAnsi="Times" w:eastAsia="仿宋_GB2312" w:cs="方正仿宋_GBK"/>
          <w:sz w:val="32"/>
          <w:szCs w:val="32"/>
          <w:highlight w:val="none"/>
        </w:rPr>
        <w:t>农业转移人口住房保障力度</w:t>
      </w:r>
      <w:r>
        <w:rPr>
          <w:rFonts w:hint="eastAsia" w:ascii="Times" w:hAnsi="Times" w:cs="方正仿宋_GBK"/>
          <w:sz w:val="32"/>
          <w:szCs w:val="32"/>
          <w:highlight w:val="none"/>
          <w:lang w:eastAsia="zh-CN"/>
        </w:rPr>
        <w:t>和</w:t>
      </w:r>
      <w:r>
        <w:rPr>
          <w:rFonts w:hint="eastAsia" w:ascii="Times" w:hAnsi="Times" w:eastAsia="仿宋_GB2312" w:cs="方正仿宋_GBK"/>
          <w:sz w:val="32"/>
          <w:szCs w:val="32"/>
          <w:highlight w:val="none"/>
        </w:rPr>
        <w:t>住房需求。促进农业转移人口与城镇居民交往交融，保障其平等参与社区治理、社区志愿服务及文体健康活动的权利，推动新市民深度融入社区生活。</w:t>
      </w:r>
    </w:p>
    <w:p w14:paraId="1FBF9962">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highlight w:val="none"/>
          <w:lang w:val="en-US" w:eastAsia="zh-CN"/>
        </w:rPr>
      </w:pPr>
      <w:bookmarkStart w:id="12" w:name="_Toc5542"/>
      <w:r>
        <w:rPr>
          <w:rFonts w:hint="eastAsia" w:ascii="Times New Roman" w:hAnsi="Times New Roman" w:cs="黑体"/>
          <w:color w:val="auto"/>
          <w:sz w:val="36"/>
          <w:szCs w:val="36"/>
          <w:highlight w:val="none"/>
          <w:lang w:val="en-US" w:eastAsia="zh-CN"/>
        </w:rPr>
        <w:t>第三节 积极拓展人口集聚渠道</w:t>
      </w:r>
      <w:bookmarkEnd w:id="12"/>
    </w:p>
    <w:p w14:paraId="3F4D0D5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Times New Roman" w:hAnsi="Times New Roman"/>
          <w:color w:val="auto"/>
          <w:sz w:val="44"/>
          <w:szCs w:val="44"/>
          <w:highlight w:val="none"/>
          <w:lang w:val="en-US" w:eastAsia="zh-CN"/>
        </w:rPr>
      </w:pPr>
      <w:r>
        <w:rPr>
          <w:rFonts w:hint="eastAsia" w:ascii="Times New Roman" w:hAnsi="Times New Roman" w:eastAsia="仿宋_GB2312" w:cs="仿宋_GB2312"/>
          <w:color w:val="auto"/>
          <w:kern w:val="0"/>
          <w:sz w:val="32"/>
          <w:szCs w:val="32"/>
          <w:highlight w:val="none"/>
          <w:lang w:val="en-US" w:eastAsia="zh-CN" w:bidi="ar"/>
        </w:rPr>
        <w:t>持续深化“四个转移”，推动县域人口有序集聚与合理分布。一是建好县城转移一批。以县城为核心载体，全面提升综合承载能力，优化居住环境、商业氛围与公共服务，引导农村人口有序向县城转移。二是抓好开发吸引一批。依托开阳经开区产业开发与重点项目建设，完善园区生活配套，优化人才政策，吸引产业工人及专业技术人才来开阳就业定居。三是做好产业集聚一批。以主导产业和特色产业为纽带，推动产业与人口集聚有机结合，引导人口向产业园区和特色乡镇集聚。四是搞好服务回流一批。强化县域教育、医疗、养老等公共服务供给，优化营商环境，激发返乡定居与创业热情。</w:t>
      </w:r>
      <w:r>
        <w:rPr>
          <w:rFonts w:hint="eastAsia" w:ascii="Times New Roman" w:hAnsi="Times New Roman"/>
          <w:color w:val="auto"/>
          <w:sz w:val="44"/>
          <w:szCs w:val="44"/>
          <w:highlight w:val="none"/>
          <w:lang w:val="en-US" w:eastAsia="zh-CN"/>
        </w:rPr>
        <w:br w:type="page"/>
      </w:r>
    </w:p>
    <w:p w14:paraId="1755E2BF">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eastAsia="微软雅黑" w:cs="微软雅黑"/>
          <w:b w:val="0"/>
          <w:bCs w:val="0"/>
          <w:color w:val="auto"/>
          <w:kern w:val="0"/>
          <w:sz w:val="32"/>
          <w:szCs w:val="32"/>
          <w:highlight w:val="none"/>
          <w:lang w:val="en-US" w:eastAsia="zh-CN" w:bidi="ar"/>
        </w:rPr>
      </w:pPr>
      <w:bookmarkStart w:id="13" w:name="_Toc12936"/>
      <w:r>
        <w:rPr>
          <w:rFonts w:hint="eastAsia" w:ascii="Times New Roman" w:hAnsi="Times New Roman" w:eastAsia="微软雅黑" w:cs="微软雅黑"/>
          <w:color w:val="auto"/>
          <w:sz w:val="44"/>
          <w:szCs w:val="44"/>
          <w:highlight w:val="none"/>
          <w:lang w:val="en-US" w:eastAsia="zh-CN"/>
        </w:rPr>
        <w:t>第四章 做强城镇产业支撑</w:t>
      </w:r>
      <w:bookmarkEnd w:id="13"/>
    </w:p>
    <w:p w14:paraId="3B959C27">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default" w:ascii="Times New Roman" w:hAnsi="Times New Roman" w:eastAsia="仿宋_GB2312" w:cs="仿宋_GB2312"/>
          <w:b w:val="0"/>
          <w:bCs w:val="0"/>
          <w:color w:val="auto"/>
          <w:kern w:val="0"/>
          <w:sz w:val="32"/>
          <w:szCs w:val="32"/>
          <w:highlight w:val="none"/>
          <w:lang w:val="en-US" w:eastAsia="zh-CN" w:bidi="ar"/>
        </w:rPr>
      </w:pPr>
      <w:bookmarkStart w:id="14" w:name="_Toc12140"/>
      <w:r>
        <w:rPr>
          <w:rFonts w:hint="eastAsia" w:ascii="Times New Roman" w:hAnsi="Times New Roman" w:cs="黑体"/>
          <w:color w:val="auto"/>
          <w:sz w:val="36"/>
          <w:szCs w:val="36"/>
          <w:highlight w:val="none"/>
          <w:lang w:val="en-US" w:eastAsia="zh-CN"/>
        </w:rPr>
        <w:t>第一节 大力发展磷氟化工主导产业</w:t>
      </w:r>
      <w:bookmarkEnd w:id="14"/>
    </w:p>
    <w:p w14:paraId="70C7A15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default" w:ascii="Times New Roman" w:hAnsi="Times New Roman" w:eastAsia="仿宋_GB2312" w:cs="仿宋_GB2312"/>
          <w:b w:val="0"/>
          <w:bCs w:val="0"/>
          <w:color w:val="auto"/>
          <w:kern w:val="0"/>
          <w:sz w:val="32"/>
          <w:szCs w:val="32"/>
          <w:highlight w:val="none"/>
          <w:lang w:val="en-US" w:eastAsia="zh-CN" w:bidi="ar"/>
        </w:rPr>
      </w:pPr>
      <w:r>
        <w:rPr>
          <w:rFonts w:hint="eastAsia" w:ascii="Times New Roman" w:hAnsi="Times New Roman" w:cs="仿宋_GB2312"/>
          <w:color w:val="auto"/>
          <w:kern w:val="0"/>
          <w:sz w:val="32"/>
          <w:szCs w:val="32"/>
          <w:highlight w:val="none"/>
          <w:lang w:val="en-US" w:eastAsia="zh-CN" w:bidi="ar"/>
        </w:rPr>
        <w:t>依托开阳丰富磷矿石资源，</w:t>
      </w:r>
      <w:r>
        <w:rPr>
          <w:rFonts w:hint="default" w:ascii="Times New Roman" w:hAnsi="Times New Roman" w:eastAsia="仿宋_GB2312" w:cs="仿宋_GB2312"/>
          <w:color w:val="auto"/>
          <w:kern w:val="0"/>
          <w:sz w:val="32"/>
          <w:szCs w:val="32"/>
          <w:highlight w:val="none"/>
          <w:lang w:val="en-US" w:eastAsia="zh-CN" w:bidi="ar"/>
        </w:rPr>
        <w:t>推动基础磷化工从规模扩张向提质增效转变，做强产业支柱，抢抓全球能源变革和贵州建设</w:t>
      </w:r>
      <w:r>
        <w:rPr>
          <w:rFonts w:hint="eastAsia" w:ascii="Times New Roman" w:hAnsi="Times New Roman" w:eastAsia="仿宋_GB2312" w:cs="仿宋_GB2312"/>
          <w:color w:val="auto"/>
          <w:kern w:val="0"/>
          <w:sz w:val="32"/>
          <w:szCs w:val="32"/>
          <w:highlight w:val="none"/>
          <w:lang w:val="en-US" w:eastAsia="zh-CN" w:bidi="ar"/>
        </w:rPr>
        <w:t>新能源新材料产业集群</w:t>
      </w:r>
      <w:r>
        <w:rPr>
          <w:rFonts w:hint="default" w:ascii="Times New Roman" w:hAnsi="Times New Roman" w:eastAsia="仿宋_GB2312" w:cs="仿宋_GB2312"/>
          <w:color w:val="auto"/>
          <w:kern w:val="0"/>
          <w:sz w:val="32"/>
          <w:szCs w:val="32"/>
          <w:highlight w:val="none"/>
          <w:lang w:val="en-US" w:eastAsia="zh-CN" w:bidi="ar"/>
        </w:rPr>
        <w:t>的战略机遇，</w:t>
      </w:r>
      <w:r>
        <w:rPr>
          <w:rFonts w:hint="eastAsia" w:ascii="Times New Roman" w:hAnsi="Times New Roman" w:eastAsia="仿宋_GB2312" w:cs="仿宋_GB2312"/>
          <w:color w:val="auto"/>
          <w:kern w:val="0"/>
          <w:sz w:val="32"/>
          <w:szCs w:val="32"/>
          <w:highlight w:val="none"/>
          <w:lang w:val="en-US" w:eastAsia="zh-CN" w:bidi="ar"/>
        </w:rPr>
        <w:t>培育产业新增长极</w:t>
      </w:r>
      <w:r>
        <w:rPr>
          <w:rFonts w:hint="default" w:ascii="Times New Roman" w:hAnsi="Times New Roman" w:eastAsia="仿宋_GB2312" w:cs="仿宋_GB2312"/>
          <w:color w:val="auto"/>
          <w:kern w:val="0"/>
          <w:sz w:val="32"/>
          <w:szCs w:val="32"/>
          <w:highlight w:val="none"/>
          <w:lang w:val="en-US" w:eastAsia="zh-CN" w:bidi="ar"/>
        </w:rPr>
        <w:t>。</w:t>
      </w:r>
      <w:r>
        <w:rPr>
          <w:rFonts w:hint="eastAsia" w:ascii="Times New Roman" w:hAnsi="Times New Roman" w:eastAsia="仿宋_GB2312" w:cs="仿宋_GB2312"/>
          <w:color w:val="auto"/>
          <w:kern w:val="0"/>
          <w:sz w:val="32"/>
          <w:szCs w:val="32"/>
          <w:highlight w:val="none"/>
          <w:lang w:val="en-US" w:eastAsia="zh-CN" w:bidi="ar"/>
        </w:rPr>
        <w:t>延伸磷化工“矿—电—化”一体化产业链，大力发展精细磷化工、磷系新材料及伴生资源综合利用</w:t>
      </w:r>
      <w:r>
        <w:rPr>
          <w:rFonts w:hint="eastAsia" w:ascii="Times New Roman" w:hAnsi="Times New Roman" w:cs="仿宋_GB2312"/>
          <w:color w:val="auto"/>
          <w:kern w:val="0"/>
          <w:sz w:val="32"/>
          <w:szCs w:val="32"/>
          <w:highlight w:val="none"/>
          <w:lang w:val="en-US" w:eastAsia="zh-CN" w:bidi="ar"/>
        </w:rPr>
        <w:t>，</w:t>
      </w:r>
      <w:r>
        <w:rPr>
          <w:rFonts w:hint="default" w:ascii="Times New Roman" w:hAnsi="Times New Roman" w:eastAsia="仿宋_GB2312" w:cs="仿宋_GB2312"/>
          <w:color w:val="auto"/>
          <w:kern w:val="0"/>
          <w:sz w:val="32"/>
          <w:szCs w:val="32"/>
          <w:highlight w:val="none"/>
          <w:lang w:val="en-US" w:eastAsia="zh-CN" w:bidi="ar"/>
        </w:rPr>
        <w:t>锚定精细化、专用化、高端化发展方向。以“五优”改革为牵引，提升</w:t>
      </w:r>
      <w:r>
        <w:rPr>
          <w:rFonts w:hint="eastAsia" w:ascii="Times New Roman" w:hAnsi="Times New Roman" w:eastAsia="仿宋_GB2312" w:cs="仿宋_GB2312"/>
          <w:color w:val="auto"/>
          <w:kern w:val="0"/>
          <w:sz w:val="32"/>
          <w:szCs w:val="32"/>
          <w:highlight w:val="none"/>
          <w:lang w:val="en-US" w:eastAsia="zh-CN" w:bidi="ar"/>
        </w:rPr>
        <w:t>开阳经开区</w:t>
      </w:r>
      <w:r>
        <w:rPr>
          <w:rFonts w:hint="default" w:ascii="Times New Roman" w:hAnsi="Times New Roman" w:eastAsia="仿宋_GB2312" w:cs="仿宋_GB2312"/>
          <w:color w:val="auto"/>
          <w:kern w:val="0"/>
          <w:sz w:val="32"/>
          <w:szCs w:val="32"/>
          <w:highlight w:val="none"/>
          <w:lang w:val="en-US" w:eastAsia="zh-CN" w:bidi="ar"/>
        </w:rPr>
        <w:t>综合承载能力</w:t>
      </w:r>
      <w:r>
        <w:rPr>
          <w:rFonts w:hint="eastAsia" w:ascii="Times New Roman" w:hAnsi="Times New Roman" w:eastAsia="仿宋_GB2312" w:cs="仿宋_GB2312"/>
          <w:color w:val="auto"/>
          <w:kern w:val="0"/>
          <w:sz w:val="32"/>
          <w:szCs w:val="32"/>
          <w:highlight w:val="none"/>
          <w:lang w:val="en-US" w:eastAsia="zh-CN" w:bidi="ar"/>
        </w:rPr>
        <w:t>，</w:t>
      </w:r>
      <w:r>
        <w:rPr>
          <w:rFonts w:hint="default" w:ascii="Times New Roman" w:hAnsi="Times New Roman" w:eastAsia="仿宋_GB2312" w:cs="仿宋_GB2312"/>
          <w:color w:val="auto"/>
          <w:kern w:val="0"/>
          <w:sz w:val="32"/>
          <w:szCs w:val="32"/>
          <w:highlight w:val="none"/>
          <w:lang w:val="en-US" w:eastAsia="zh-CN" w:bidi="ar"/>
        </w:rPr>
        <w:t>完善</w:t>
      </w:r>
      <w:r>
        <w:rPr>
          <w:rFonts w:hint="eastAsia" w:ascii="Times New Roman" w:hAnsi="Times New Roman" w:cs="仿宋_GB2312"/>
          <w:color w:val="auto"/>
          <w:kern w:val="0"/>
          <w:sz w:val="32"/>
          <w:szCs w:val="32"/>
          <w:highlight w:val="none"/>
          <w:lang w:val="en-US" w:eastAsia="zh-CN" w:bidi="ar"/>
        </w:rPr>
        <w:t>产业园区供水、排水、污水处理、道路交通、电力设施、物流仓储</w:t>
      </w:r>
      <w:r>
        <w:rPr>
          <w:rFonts w:hint="default" w:ascii="Times New Roman" w:hAnsi="Times New Roman" w:eastAsia="仿宋_GB2312" w:cs="仿宋_GB2312"/>
          <w:color w:val="auto"/>
          <w:kern w:val="0"/>
          <w:sz w:val="32"/>
          <w:szCs w:val="32"/>
          <w:highlight w:val="none"/>
          <w:lang w:val="en-US" w:eastAsia="zh-CN" w:bidi="ar"/>
        </w:rPr>
        <w:t>及应急环保</w:t>
      </w:r>
      <w:r>
        <w:rPr>
          <w:rFonts w:hint="eastAsia" w:ascii="Times New Roman" w:hAnsi="Times New Roman" w:cs="仿宋_GB2312"/>
          <w:color w:val="auto"/>
          <w:kern w:val="0"/>
          <w:sz w:val="32"/>
          <w:szCs w:val="32"/>
          <w:highlight w:val="none"/>
          <w:lang w:val="en-US" w:eastAsia="zh-CN" w:bidi="ar"/>
        </w:rPr>
        <w:t>等</w:t>
      </w:r>
      <w:r>
        <w:rPr>
          <w:rFonts w:hint="default" w:ascii="Times New Roman" w:hAnsi="Times New Roman" w:eastAsia="仿宋_GB2312" w:cs="仿宋_GB2312"/>
          <w:color w:val="auto"/>
          <w:kern w:val="0"/>
          <w:sz w:val="32"/>
          <w:szCs w:val="32"/>
          <w:highlight w:val="none"/>
          <w:lang w:val="en-US" w:eastAsia="zh-CN" w:bidi="ar"/>
        </w:rPr>
        <w:t>配套设施。</w:t>
      </w:r>
    </w:p>
    <w:p w14:paraId="66869327">
      <w:pPr>
        <w:pStyle w:val="4"/>
        <w:keepNext/>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cs="黑体"/>
          <w:color w:val="auto"/>
          <w:sz w:val="36"/>
          <w:szCs w:val="36"/>
          <w:highlight w:val="none"/>
          <w:lang w:val="en-US" w:eastAsia="zh-CN"/>
        </w:rPr>
      </w:pPr>
      <w:bookmarkStart w:id="15" w:name="_Toc32663"/>
      <w:r>
        <w:rPr>
          <w:rFonts w:hint="eastAsia" w:ascii="Times New Roman" w:hAnsi="Times New Roman" w:cs="黑体"/>
          <w:color w:val="auto"/>
          <w:sz w:val="36"/>
          <w:szCs w:val="36"/>
          <w:highlight w:val="none"/>
          <w:lang w:val="en-US" w:eastAsia="zh-CN"/>
        </w:rPr>
        <w:t>第二节 大力发展富硒文旅特色产业</w:t>
      </w:r>
      <w:bookmarkEnd w:id="15"/>
    </w:p>
    <w:p w14:paraId="721127D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default" w:ascii="Times New Roman" w:hAnsi="Times New Roman" w:eastAsia="仿宋_GB2312" w:cs="仿宋_GB2312"/>
          <w:color w:val="auto"/>
          <w:kern w:val="0"/>
          <w:sz w:val="32"/>
          <w:szCs w:val="32"/>
          <w:highlight w:val="none"/>
          <w:lang w:val="en-US" w:eastAsia="zh-CN" w:bidi="ar"/>
        </w:rPr>
      </w:pPr>
      <w:r>
        <w:rPr>
          <w:rFonts w:hint="default" w:ascii="Times New Roman" w:hAnsi="Times New Roman" w:eastAsia="仿宋_GB2312" w:cs="仿宋_GB2312"/>
          <w:color w:val="auto"/>
          <w:kern w:val="0"/>
          <w:sz w:val="32"/>
          <w:szCs w:val="32"/>
          <w:highlight w:val="none"/>
          <w:lang w:val="en-US" w:eastAsia="zh-CN" w:bidi="ar"/>
        </w:rPr>
        <w:t>立足开阳富硒资源优势，推动富硒产业一二三产</w:t>
      </w:r>
      <w:r>
        <w:rPr>
          <w:rFonts w:hint="eastAsia" w:ascii="Times New Roman" w:hAnsi="Times New Roman" w:cs="仿宋_GB2312"/>
          <w:color w:val="auto"/>
          <w:kern w:val="0"/>
          <w:sz w:val="32"/>
          <w:szCs w:val="32"/>
          <w:highlight w:val="none"/>
          <w:lang w:val="en-US" w:eastAsia="zh-CN" w:bidi="ar"/>
        </w:rPr>
        <w:t>高质量</w:t>
      </w:r>
      <w:r>
        <w:rPr>
          <w:rFonts w:hint="default" w:ascii="Times New Roman" w:hAnsi="Times New Roman" w:eastAsia="仿宋_GB2312" w:cs="仿宋_GB2312"/>
          <w:color w:val="auto"/>
          <w:kern w:val="0"/>
          <w:sz w:val="32"/>
          <w:szCs w:val="32"/>
          <w:highlight w:val="none"/>
          <w:lang w:val="en-US" w:eastAsia="zh-CN" w:bidi="ar"/>
        </w:rPr>
        <w:t>发展，建设高标准富硒农产品生产基地</w:t>
      </w:r>
      <w:r>
        <w:rPr>
          <w:rFonts w:hint="eastAsia" w:ascii="Times New Roman" w:hAnsi="Times New Roman" w:eastAsia="仿宋_GB2312" w:cs="仿宋_GB2312"/>
          <w:color w:val="auto"/>
          <w:kern w:val="0"/>
          <w:sz w:val="32"/>
          <w:szCs w:val="32"/>
          <w:highlight w:val="none"/>
          <w:lang w:val="en-US" w:eastAsia="zh-CN" w:bidi="ar"/>
        </w:rPr>
        <w:t>，</w:t>
      </w:r>
      <w:r>
        <w:rPr>
          <w:rFonts w:hint="default" w:ascii="Times New Roman" w:hAnsi="Times New Roman" w:eastAsia="仿宋_GB2312" w:cs="仿宋_GB2312"/>
          <w:color w:val="auto"/>
          <w:kern w:val="0"/>
          <w:sz w:val="32"/>
          <w:szCs w:val="32"/>
          <w:highlight w:val="none"/>
          <w:lang w:val="en-US" w:eastAsia="zh-CN" w:bidi="ar"/>
        </w:rPr>
        <w:t>培育壮大富硒农产品加工企业</w:t>
      </w:r>
      <w:r>
        <w:rPr>
          <w:rFonts w:hint="eastAsia" w:ascii="Times New Roman" w:hAnsi="Times New Roman" w:eastAsia="仿宋_GB2312" w:cs="仿宋_GB2312"/>
          <w:color w:val="auto"/>
          <w:kern w:val="0"/>
          <w:sz w:val="32"/>
          <w:szCs w:val="32"/>
          <w:highlight w:val="none"/>
          <w:lang w:val="en-US" w:eastAsia="zh-CN" w:bidi="ar"/>
        </w:rPr>
        <w:t>，</w:t>
      </w:r>
      <w:r>
        <w:rPr>
          <w:rFonts w:hint="default" w:ascii="Times New Roman" w:hAnsi="Times New Roman" w:eastAsia="仿宋_GB2312" w:cs="仿宋_GB2312"/>
          <w:color w:val="auto"/>
          <w:kern w:val="0"/>
          <w:sz w:val="32"/>
          <w:szCs w:val="32"/>
          <w:highlight w:val="none"/>
          <w:lang w:val="en-US" w:eastAsia="zh-CN" w:bidi="ar"/>
        </w:rPr>
        <w:t>做活富硒服务业</w:t>
      </w:r>
      <w:r>
        <w:rPr>
          <w:rFonts w:hint="eastAsia" w:ascii="Times New Roman" w:hAnsi="Times New Roman" w:eastAsia="仿宋_GB2312" w:cs="仿宋_GB2312"/>
          <w:color w:val="auto"/>
          <w:kern w:val="0"/>
          <w:sz w:val="32"/>
          <w:szCs w:val="32"/>
          <w:highlight w:val="none"/>
          <w:lang w:val="en-US" w:eastAsia="zh-CN" w:bidi="ar"/>
        </w:rPr>
        <w:t>，</w:t>
      </w:r>
      <w:r>
        <w:rPr>
          <w:rFonts w:hint="eastAsia" w:ascii="Times New Roman" w:hAnsi="Times New Roman" w:cs="仿宋_GB2312"/>
          <w:color w:val="auto"/>
          <w:kern w:val="0"/>
          <w:sz w:val="32"/>
          <w:szCs w:val="32"/>
          <w:highlight w:val="none"/>
          <w:lang w:val="en-US" w:eastAsia="zh-CN" w:bidi="ar"/>
        </w:rPr>
        <w:t>做强</w:t>
      </w:r>
      <w:r>
        <w:rPr>
          <w:rFonts w:hint="default" w:ascii="Times New Roman" w:hAnsi="Times New Roman" w:eastAsia="仿宋_GB2312" w:cs="仿宋_GB2312"/>
          <w:color w:val="auto"/>
          <w:kern w:val="0"/>
          <w:sz w:val="32"/>
          <w:szCs w:val="32"/>
          <w:highlight w:val="none"/>
          <w:lang w:val="en-US" w:eastAsia="zh-CN" w:bidi="ar"/>
        </w:rPr>
        <w:t>富硒产业集群</w:t>
      </w:r>
      <w:r>
        <w:rPr>
          <w:rFonts w:hint="eastAsia" w:ascii="Times New Roman" w:hAnsi="Times New Roman" w:eastAsia="仿宋_GB2312" w:cs="仿宋_GB2312"/>
          <w:color w:val="auto"/>
          <w:kern w:val="0"/>
          <w:sz w:val="32"/>
          <w:szCs w:val="32"/>
          <w:highlight w:val="none"/>
          <w:lang w:val="en-US" w:eastAsia="zh-CN" w:bidi="ar"/>
        </w:rPr>
        <w:t>。以“硒养开阳·山地酷玩”为品牌定位</w:t>
      </w:r>
      <w:r>
        <w:rPr>
          <w:rFonts w:hint="default" w:ascii="Times New Roman" w:hAnsi="Times New Roman" w:eastAsia="仿宋_GB2312" w:cs="仿宋_GB2312"/>
          <w:color w:val="auto"/>
          <w:kern w:val="0"/>
          <w:sz w:val="32"/>
          <w:szCs w:val="32"/>
          <w:highlight w:val="none"/>
          <w:lang w:val="en-US" w:eastAsia="zh-CN" w:bidi="ar"/>
        </w:rPr>
        <w:t>，完善旅游基础设施，丰富旅游产品供给，打造一批精品旅游线路</w:t>
      </w:r>
      <w:r>
        <w:rPr>
          <w:rFonts w:hint="eastAsia" w:ascii="Times New Roman" w:hAnsi="Times New Roman" w:eastAsia="仿宋_GB2312" w:cs="仿宋_GB2312"/>
          <w:color w:val="auto"/>
          <w:kern w:val="0"/>
          <w:sz w:val="32"/>
          <w:szCs w:val="32"/>
          <w:highlight w:val="none"/>
          <w:lang w:val="en-US" w:eastAsia="zh-CN" w:bidi="ar"/>
        </w:rPr>
        <w:t>，</w:t>
      </w:r>
      <w:r>
        <w:rPr>
          <w:rFonts w:hint="default" w:ascii="Times New Roman" w:hAnsi="Times New Roman" w:eastAsia="仿宋_GB2312" w:cs="仿宋_GB2312"/>
          <w:color w:val="auto"/>
          <w:kern w:val="0"/>
          <w:sz w:val="32"/>
          <w:szCs w:val="32"/>
          <w:highlight w:val="none"/>
          <w:lang w:val="en-US" w:eastAsia="zh-CN" w:bidi="ar"/>
        </w:rPr>
        <w:t>规范旅游市场秩序，提升旅游服务质量</w:t>
      </w:r>
      <w:r>
        <w:rPr>
          <w:rFonts w:hint="eastAsia" w:ascii="Times New Roman" w:hAnsi="Times New Roman" w:eastAsia="仿宋_GB2312" w:cs="仿宋_GB2312"/>
          <w:color w:val="auto"/>
          <w:kern w:val="0"/>
          <w:sz w:val="32"/>
          <w:szCs w:val="32"/>
          <w:highlight w:val="none"/>
          <w:lang w:val="en-US" w:eastAsia="zh-CN" w:bidi="ar"/>
        </w:rPr>
        <w:t>，</w:t>
      </w:r>
      <w:r>
        <w:rPr>
          <w:rFonts w:hint="default" w:ascii="Times New Roman" w:hAnsi="Times New Roman" w:eastAsia="仿宋_GB2312" w:cs="仿宋_GB2312"/>
          <w:color w:val="auto"/>
          <w:kern w:val="0"/>
          <w:sz w:val="32"/>
          <w:szCs w:val="32"/>
          <w:highlight w:val="none"/>
          <w:lang w:val="en-US" w:eastAsia="zh-CN" w:bidi="ar"/>
        </w:rPr>
        <w:t>打造贵阳周边“微度假”旅游目的地和全国知名山地户外旅游高地</w:t>
      </w:r>
      <w:r>
        <w:rPr>
          <w:rFonts w:hint="eastAsia" w:ascii="Times New Roman" w:hAnsi="Times New Roman" w:eastAsia="仿宋_GB2312" w:cs="仿宋_GB2312"/>
          <w:color w:val="auto"/>
          <w:kern w:val="0"/>
          <w:sz w:val="32"/>
          <w:szCs w:val="32"/>
          <w:highlight w:val="none"/>
          <w:lang w:val="en-US" w:eastAsia="zh-CN" w:bidi="ar"/>
        </w:rPr>
        <w:t>，</w:t>
      </w:r>
      <w:r>
        <w:rPr>
          <w:rFonts w:hint="default" w:ascii="Times New Roman" w:hAnsi="Times New Roman" w:eastAsia="仿宋_GB2312" w:cs="仿宋_GB2312"/>
          <w:color w:val="auto"/>
          <w:kern w:val="0"/>
          <w:sz w:val="32"/>
          <w:szCs w:val="32"/>
          <w:highlight w:val="none"/>
          <w:lang w:val="en-US" w:eastAsia="zh-CN" w:bidi="ar"/>
        </w:rPr>
        <w:t>做强</w:t>
      </w:r>
      <w:r>
        <w:rPr>
          <w:rFonts w:hint="eastAsia" w:ascii="Times New Roman" w:hAnsi="Times New Roman" w:eastAsia="仿宋_GB2312" w:cs="仿宋_GB2312"/>
          <w:color w:val="auto"/>
          <w:kern w:val="0"/>
          <w:sz w:val="32"/>
          <w:szCs w:val="32"/>
          <w:highlight w:val="none"/>
          <w:lang w:val="en-US" w:eastAsia="zh-CN" w:bidi="ar"/>
        </w:rPr>
        <w:t>文旅康养产</w:t>
      </w:r>
      <w:r>
        <w:rPr>
          <w:rFonts w:hint="default" w:ascii="Times New Roman" w:hAnsi="Times New Roman" w:eastAsia="仿宋_GB2312" w:cs="仿宋_GB2312"/>
          <w:color w:val="auto"/>
          <w:kern w:val="0"/>
          <w:sz w:val="32"/>
          <w:szCs w:val="32"/>
          <w:highlight w:val="none"/>
          <w:lang w:val="en-US" w:eastAsia="zh-CN" w:bidi="ar"/>
        </w:rPr>
        <w:t>业</w:t>
      </w:r>
      <w:r>
        <w:rPr>
          <w:rFonts w:hint="eastAsia" w:ascii="Times New Roman" w:hAnsi="Times New Roman" w:eastAsia="仿宋_GB2312" w:cs="仿宋_GB2312"/>
          <w:color w:val="auto"/>
          <w:kern w:val="0"/>
          <w:sz w:val="32"/>
          <w:szCs w:val="32"/>
          <w:highlight w:val="none"/>
          <w:lang w:val="en-US" w:eastAsia="zh-CN" w:bidi="ar"/>
        </w:rPr>
        <w:t>。充分挖掘红色文化、水东文化及非遗资源，</w:t>
      </w:r>
      <w:r>
        <w:rPr>
          <w:rFonts w:hint="default" w:ascii="Times New Roman" w:hAnsi="Times New Roman" w:eastAsia="仿宋_GB2312" w:cs="仿宋_GB2312"/>
          <w:color w:val="auto"/>
          <w:kern w:val="0"/>
          <w:sz w:val="32"/>
          <w:szCs w:val="32"/>
          <w:highlight w:val="none"/>
          <w:lang w:val="en-US" w:eastAsia="zh-CN" w:bidi="ar"/>
        </w:rPr>
        <w:t>推动富硒产业与文化旅游业深度融合，加强富硒文旅品牌建设，打造“富硒+文旅”融合发展新业态，打造具有开阳特色的</w:t>
      </w:r>
      <w:r>
        <w:rPr>
          <w:rFonts w:hint="eastAsia" w:ascii="Times New Roman" w:hAnsi="Times New Roman" w:eastAsia="仿宋_GB2312" w:cs="仿宋_GB2312"/>
          <w:color w:val="auto"/>
          <w:kern w:val="0"/>
          <w:sz w:val="32"/>
          <w:szCs w:val="32"/>
          <w:highlight w:val="none"/>
          <w:lang w:val="en-US" w:eastAsia="zh-CN" w:bidi="ar"/>
        </w:rPr>
        <w:t>“硒养开阳·富硒山居”</w:t>
      </w:r>
      <w:r>
        <w:rPr>
          <w:rFonts w:hint="default" w:ascii="Times New Roman" w:hAnsi="Times New Roman" w:eastAsia="仿宋_GB2312" w:cs="仿宋_GB2312"/>
          <w:color w:val="auto"/>
          <w:kern w:val="0"/>
          <w:sz w:val="32"/>
          <w:szCs w:val="32"/>
          <w:highlight w:val="none"/>
          <w:lang w:val="en-US" w:eastAsia="zh-CN" w:bidi="ar"/>
        </w:rPr>
        <w:t>品牌</w:t>
      </w:r>
      <w:r>
        <w:rPr>
          <w:rFonts w:hint="eastAsia" w:ascii="Times New Roman" w:hAnsi="Times New Roman" w:eastAsia="仿宋_GB2312" w:cs="仿宋_GB2312"/>
          <w:color w:val="auto"/>
          <w:kern w:val="0"/>
          <w:sz w:val="32"/>
          <w:szCs w:val="32"/>
          <w:highlight w:val="none"/>
          <w:lang w:val="en-US" w:eastAsia="zh-CN" w:bidi="ar"/>
        </w:rPr>
        <w:t>，持续深化</w:t>
      </w:r>
      <w:r>
        <w:rPr>
          <w:rFonts w:hint="default" w:ascii="Times New Roman" w:hAnsi="Times New Roman" w:eastAsia="仿宋_GB2312" w:cs="仿宋_GB2312"/>
          <w:color w:val="auto"/>
          <w:kern w:val="0"/>
          <w:sz w:val="32"/>
          <w:szCs w:val="32"/>
          <w:highlight w:val="none"/>
          <w:lang w:val="en-US" w:eastAsia="zh-CN" w:bidi="ar"/>
        </w:rPr>
        <w:t>富硒文旅融合</w:t>
      </w:r>
      <w:r>
        <w:rPr>
          <w:rFonts w:hint="eastAsia" w:ascii="Times New Roman" w:hAnsi="Times New Roman" w:eastAsia="仿宋_GB2312" w:cs="仿宋_GB2312"/>
          <w:color w:val="auto"/>
          <w:kern w:val="0"/>
          <w:sz w:val="32"/>
          <w:szCs w:val="32"/>
          <w:highlight w:val="none"/>
          <w:lang w:val="en-US" w:eastAsia="zh-CN" w:bidi="ar"/>
        </w:rPr>
        <w:t>发展</w:t>
      </w:r>
      <w:r>
        <w:rPr>
          <w:rFonts w:hint="eastAsia" w:ascii="Times New Roman" w:hAnsi="Times New Roman" w:cs="仿宋_GB2312"/>
          <w:color w:val="auto"/>
          <w:kern w:val="0"/>
          <w:sz w:val="32"/>
          <w:szCs w:val="32"/>
          <w:highlight w:val="none"/>
          <w:lang w:val="en-US" w:eastAsia="zh-CN" w:bidi="ar"/>
        </w:rPr>
        <w:t>。</w:t>
      </w:r>
    </w:p>
    <w:p w14:paraId="5DC99310">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default" w:ascii="Times New Roman" w:hAnsi="Times New Roman" w:eastAsia="仿宋_GB2312" w:cs="仿宋_GB2312"/>
          <w:b w:val="0"/>
          <w:bCs w:val="0"/>
          <w:color w:val="auto"/>
          <w:kern w:val="0"/>
          <w:sz w:val="32"/>
          <w:szCs w:val="32"/>
          <w:highlight w:val="none"/>
          <w:lang w:val="en-US" w:eastAsia="zh-CN" w:bidi="ar"/>
        </w:rPr>
      </w:pPr>
      <w:bookmarkStart w:id="16" w:name="_Toc5442"/>
      <w:r>
        <w:rPr>
          <w:rFonts w:hint="eastAsia" w:ascii="Times New Roman" w:hAnsi="Times New Roman" w:cs="黑体"/>
          <w:color w:val="auto"/>
          <w:sz w:val="36"/>
          <w:szCs w:val="36"/>
          <w:highlight w:val="none"/>
          <w:lang w:val="en-US" w:eastAsia="zh-CN"/>
        </w:rPr>
        <w:t>第三节 大力发展现代服务业</w:t>
      </w:r>
      <w:bookmarkEnd w:id="16"/>
    </w:p>
    <w:p w14:paraId="7586BF7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Times New Roman" w:hAnsi="Times New Roman"/>
          <w:color w:val="auto"/>
          <w:highlight w:val="none"/>
        </w:rPr>
      </w:pPr>
      <w:r>
        <w:rPr>
          <w:rFonts w:hint="default" w:ascii="Times New Roman" w:hAnsi="Times New Roman" w:cs="仿宋_GB2312"/>
          <w:color w:val="auto"/>
          <w:kern w:val="0"/>
          <w:sz w:val="32"/>
          <w:szCs w:val="32"/>
          <w:highlight w:val="none"/>
          <w:lang w:val="en-US" w:eastAsia="zh-CN" w:bidi="ar"/>
        </w:rPr>
        <w:t>立足产业发展需求和居民消费升级趋势，推动现代服务业提质增效、转型升级</w:t>
      </w:r>
      <w:r>
        <w:rPr>
          <w:rFonts w:hint="eastAsia" w:ascii="Times New Roman" w:hAnsi="Times New Roman" w:cs="仿宋_GB2312"/>
          <w:color w:val="auto"/>
          <w:kern w:val="0"/>
          <w:sz w:val="32"/>
          <w:szCs w:val="32"/>
          <w:highlight w:val="none"/>
          <w:lang w:val="en-US" w:eastAsia="zh-CN" w:bidi="ar"/>
        </w:rPr>
        <w:t>。</w:t>
      </w:r>
      <w:r>
        <w:rPr>
          <w:rFonts w:hint="default" w:ascii="Times New Roman" w:hAnsi="Times New Roman" w:cs="仿宋_GB2312"/>
          <w:color w:val="auto"/>
          <w:kern w:val="0"/>
          <w:sz w:val="32"/>
          <w:szCs w:val="32"/>
          <w:highlight w:val="none"/>
          <w:lang w:val="en-US" w:eastAsia="zh-CN" w:bidi="ar"/>
        </w:rPr>
        <w:t>围绕主导产业发展需求，大力发展</w:t>
      </w:r>
      <w:r>
        <w:rPr>
          <w:rFonts w:hint="eastAsia" w:ascii="Times New Roman" w:hAnsi="Times New Roman" w:cs="仿宋_GB2312"/>
          <w:color w:val="auto"/>
          <w:kern w:val="0"/>
          <w:sz w:val="32"/>
          <w:szCs w:val="32"/>
          <w:highlight w:val="none"/>
          <w:lang w:val="en-US" w:eastAsia="zh-CN" w:bidi="ar"/>
        </w:rPr>
        <w:t>仓储</w:t>
      </w:r>
      <w:r>
        <w:rPr>
          <w:rFonts w:hint="default" w:ascii="Times New Roman" w:hAnsi="Times New Roman" w:cs="仿宋_GB2312"/>
          <w:color w:val="auto"/>
          <w:kern w:val="0"/>
          <w:sz w:val="32"/>
          <w:szCs w:val="32"/>
          <w:highlight w:val="none"/>
          <w:lang w:val="en-US" w:eastAsia="zh-CN" w:bidi="ar"/>
        </w:rPr>
        <w:t>物流、</w:t>
      </w:r>
      <w:r>
        <w:rPr>
          <w:rFonts w:hint="eastAsia" w:ascii="Times New Roman" w:hAnsi="Times New Roman" w:cs="仿宋_GB2312"/>
          <w:color w:val="auto"/>
          <w:kern w:val="0"/>
          <w:sz w:val="32"/>
          <w:szCs w:val="32"/>
          <w:highlight w:val="none"/>
          <w:lang w:val="en-US" w:eastAsia="zh-CN" w:bidi="ar"/>
        </w:rPr>
        <w:t>维修维保、检验检测</w:t>
      </w:r>
      <w:r>
        <w:rPr>
          <w:rFonts w:hint="default" w:ascii="Times New Roman" w:hAnsi="Times New Roman" w:cs="仿宋_GB2312"/>
          <w:color w:val="auto"/>
          <w:kern w:val="0"/>
          <w:sz w:val="32"/>
          <w:szCs w:val="32"/>
          <w:highlight w:val="none"/>
          <w:lang w:val="en-US" w:eastAsia="zh-CN" w:bidi="ar"/>
        </w:rPr>
        <w:t>等</w:t>
      </w:r>
      <w:r>
        <w:rPr>
          <w:rFonts w:hint="eastAsia" w:ascii="Times New Roman" w:hAnsi="Times New Roman" w:cs="仿宋_GB2312"/>
          <w:color w:val="auto"/>
          <w:kern w:val="0"/>
          <w:sz w:val="32"/>
          <w:szCs w:val="32"/>
          <w:highlight w:val="none"/>
          <w:lang w:val="en-US" w:eastAsia="zh-CN" w:bidi="ar"/>
        </w:rPr>
        <w:t>八大类</w:t>
      </w:r>
      <w:r>
        <w:rPr>
          <w:rFonts w:hint="default" w:ascii="Times New Roman" w:hAnsi="Times New Roman" w:cs="仿宋_GB2312"/>
          <w:color w:val="auto"/>
          <w:kern w:val="0"/>
          <w:sz w:val="32"/>
          <w:szCs w:val="32"/>
          <w:highlight w:val="none"/>
          <w:lang w:val="en-US" w:eastAsia="zh-CN" w:bidi="ar"/>
        </w:rPr>
        <w:t>生产性服务业，完善物流服务体系，强化金融服务支撑，</w:t>
      </w:r>
      <w:r>
        <w:rPr>
          <w:rFonts w:hint="eastAsia" w:ascii="Times New Roman" w:hAnsi="Times New Roman" w:cs="仿宋_GB2312"/>
          <w:color w:val="auto"/>
          <w:kern w:val="0"/>
          <w:sz w:val="32"/>
          <w:szCs w:val="32"/>
          <w:highlight w:val="none"/>
          <w:lang w:val="en-US" w:eastAsia="zh-CN" w:bidi="ar"/>
        </w:rPr>
        <w:t>持续发展生产性服务业。以生活性服务业品质化发展为目标，大力发展家政服务业，提升“一老一小”服务水平，稳步发展新型健康服务业，加快补齐物流集疏运、二手车交易、农产品批发等市场短板，丰富提升文娱、商贸、健康等业态，持续改善群众生活品质。扩大优质消费品和服务供给，实施提振消费专项行动，</w:t>
      </w:r>
      <w:r>
        <w:rPr>
          <w:rFonts w:hint="default" w:ascii="Times New Roman" w:hAnsi="Times New Roman" w:cs="仿宋_GB2312"/>
          <w:color w:val="auto"/>
          <w:kern w:val="0"/>
          <w:sz w:val="32"/>
          <w:szCs w:val="32"/>
          <w:highlight w:val="none"/>
          <w:lang w:val="en-US" w:eastAsia="zh-CN" w:bidi="ar"/>
        </w:rPr>
        <w:t>提振</w:t>
      </w:r>
      <w:r>
        <w:rPr>
          <w:rFonts w:hint="eastAsia" w:ascii="Times New Roman" w:hAnsi="Times New Roman" w:cs="仿宋_GB2312"/>
          <w:color w:val="auto"/>
          <w:kern w:val="0"/>
          <w:sz w:val="32"/>
          <w:szCs w:val="32"/>
          <w:highlight w:val="none"/>
          <w:lang w:val="en-US" w:eastAsia="zh-CN" w:bidi="ar"/>
        </w:rPr>
        <w:t>市场</w:t>
      </w:r>
      <w:r>
        <w:rPr>
          <w:rFonts w:hint="default" w:ascii="Times New Roman" w:hAnsi="Times New Roman" w:cs="仿宋_GB2312"/>
          <w:color w:val="auto"/>
          <w:kern w:val="0"/>
          <w:sz w:val="32"/>
          <w:szCs w:val="32"/>
          <w:highlight w:val="none"/>
          <w:lang w:val="en-US" w:eastAsia="zh-CN" w:bidi="ar"/>
        </w:rPr>
        <w:t>消费活力</w:t>
      </w:r>
      <w:r>
        <w:rPr>
          <w:rFonts w:hint="eastAsia" w:ascii="Times New Roman" w:hAnsi="Times New Roman" w:cs="仿宋_GB2312"/>
          <w:color w:val="auto"/>
          <w:kern w:val="0"/>
          <w:sz w:val="32"/>
          <w:szCs w:val="32"/>
          <w:highlight w:val="none"/>
          <w:lang w:val="en-US" w:eastAsia="zh-CN" w:bidi="ar"/>
        </w:rPr>
        <w:t>，鼓励</w:t>
      </w:r>
      <w:r>
        <w:rPr>
          <w:rFonts w:hint="default" w:ascii="Times New Roman" w:hAnsi="Times New Roman" w:cs="仿宋_GB2312"/>
          <w:color w:val="auto"/>
          <w:kern w:val="0"/>
          <w:sz w:val="32"/>
          <w:szCs w:val="32"/>
          <w:highlight w:val="none"/>
          <w:lang w:val="en-US" w:eastAsia="zh-CN" w:bidi="ar"/>
        </w:rPr>
        <w:t>直播带货、线上服务</w:t>
      </w:r>
      <w:r>
        <w:rPr>
          <w:rFonts w:hint="eastAsia" w:ascii="Times New Roman" w:hAnsi="Times New Roman" w:cs="仿宋_GB2312"/>
          <w:color w:val="auto"/>
          <w:kern w:val="0"/>
          <w:sz w:val="32"/>
          <w:szCs w:val="32"/>
          <w:highlight w:val="none"/>
          <w:lang w:val="en-US" w:eastAsia="zh-CN" w:bidi="ar"/>
        </w:rPr>
        <w:t>等新业态新模式新场景打造，发展夜间经济、步行街经济、网红经济，构建现代化城市商业网点体系。</w:t>
      </w:r>
    </w:p>
    <w:p w14:paraId="794DADAC">
      <w:pPr>
        <w:pStyle w:val="4"/>
        <w:keepNext/>
        <w:keepLines/>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default" w:ascii="Times New Roman" w:hAnsi="Times New Roman" w:cs="黑体"/>
          <w:color w:val="auto"/>
          <w:sz w:val="36"/>
          <w:szCs w:val="36"/>
          <w:highlight w:val="none"/>
          <w:lang w:val="en-US" w:eastAsia="zh-CN"/>
        </w:rPr>
      </w:pPr>
      <w:bookmarkStart w:id="17" w:name="_Toc29103"/>
      <w:r>
        <w:rPr>
          <w:rFonts w:hint="eastAsia" w:ascii="Times New Roman" w:hAnsi="Times New Roman" w:cs="黑体"/>
          <w:color w:val="auto"/>
          <w:sz w:val="36"/>
          <w:szCs w:val="36"/>
          <w:highlight w:val="none"/>
          <w:lang w:val="en-US" w:eastAsia="zh-CN"/>
        </w:rPr>
        <w:t>第四节 优化全域营商环境</w:t>
      </w:r>
      <w:bookmarkEnd w:id="17"/>
    </w:p>
    <w:p w14:paraId="62D8597E">
      <w:pPr>
        <w:keepNext/>
        <w:keepLines/>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color w:val="auto"/>
          <w:sz w:val="44"/>
          <w:szCs w:val="44"/>
          <w:highlight w:val="none"/>
          <w:lang w:val="en-US" w:eastAsia="zh-CN"/>
        </w:rPr>
      </w:pPr>
      <w:r>
        <w:rPr>
          <w:rFonts w:hint="eastAsia" w:ascii="Times New Roman" w:hAnsi="Times New Roman" w:cs="仿宋_GB2312"/>
          <w:color w:val="auto"/>
          <w:kern w:val="0"/>
          <w:sz w:val="32"/>
          <w:szCs w:val="32"/>
          <w:highlight w:val="none"/>
          <w:lang w:val="en-US" w:eastAsia="zh-CN" w:bidi="ar"/>
        </w:rPr>
        <w:t>紧扣高质量发展主线，以企业需求为导向，依托“贵人智办”平台与“企业之家”阵地，持续擦亮“贵人服务”品牌，打造便捷政务服务环境。通过深化“五个一办”改革，推行“高效办成一件事”与惠企政策“免申即享”，实现诉求闭环管理。深化“放管服”改革，推进政务服务向基层延伸，依托政务大厅、乡镇便民服务中心，推行一窗通办、线上联办，压缩审批时限，降低市场主体办事成本。畅通诉求反馈渠道，快速化解企业难题。厚植诚信文化，营造公平竞争市场氛围，增强企业投资信心与发展获得感。</w:t>
      </w:r>
      <w:r>
        <w:rPr>
          <w:rFonts w:hint="eastAsia" w:ascii="Times New Roman" w:hAnsi="Times New Roman"/>
          <w:color w:val="auto"/>
          <w:sz w:val="44"/>
          <w:szCs w:val="44"/>
          <w:highlight w:val="none"/>
          <w:lang w:val="en-US" w:eastAsia="zh-CN"/>
        </w:rPr>
        <w:br w:type="page"/>
      </w:r>
    </w:p>
    <w:p w14:paraId="1497A08D">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600" w:lineRule="exact"/>
        <w:jc w:val="center"/>
        <w:textAlignment w:val="auto"/>
        <w:rPr>
          <w:rFonts w:hint="eastAsia" w:ascii="Times New Roman" w:hAnsi="Times New Roman" w:eastAsia="微软雅黑" w:cs="微软雅黑"/>
          <w:b w:val="0"/>
          <w:bCs w:val="0"/>
          <w:color w:val="auto"/>
          <w:kern w:val="0"/>
          <w:sz w:val="32"/>
          <w:szCs w:val="32"/>
          <w:highlight w:val="none"/>
          <w:lang w:val="en-US" w:eastAsia="zh-CN" w:bidi="ar"/>
        </w:rPr>
      </w:pPr>
      <w:bookmarkStart w:id="18" w:name="_Toc13389"/>
      <w:r>
        <w:rPr>
          <w:rFonts w:hint="eastAsia" w:ascii="Times New Roman" w:hAnsi="Times New Roman" w:eastAsia="微软雅黑" w:cs="微软雅黑"/>
          <w:color w:val="auto"/>
          <w:sz w:val="44"/>
          <w:szCs w:val="44"/>
          <w:highlight w:val="none"/>
          <w:lang w:val="en-US" w:eastAsia="zh-CN"/>
        </w:rPr>
        <w:t>第五章 夯实城镇承载能力</w:t>
      </w:r>
      <w:bookmarkEnd w:id="18"/>
    </w:p>
    <w:p w14:paraId="69588B64">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default" w:ascii="Times New Roman" w:hAnsi="Times New Roman" w:eastAsia="仿宋_GB2312" w:cs="仿宋_GB2312"/>
          <w:b w:val="0"/>
          <w:bCs w:val="0"/>
          <w:color w:val="auto"/>
          <w:kern w:val="0"/>
          <w:sz w:val="32"/>
          <w:szCs w:val="32"/>
          <w:highlight w:val="none"/>
          <w:lang w:val="en-US" w:eastAsia="zh-CN" w:bidi="ar"/>
        </w:rPr>
      </w:pPr>
      <w:bookmarkStart w:id="19" w:name="_Toc5172"/>
      <w:r>
        <w:rPr>
          <w:rFonts w:hint="eastAsia" w:ascii="Times New Roman" w:hAnsi="Times New Roman" w:cs="黑体"/>
          <w:color w:val="auto"/>
          <w:sz w:val="36"/>
          <w:szCs w:val="36"/>
          <w:highlight w:val="none"/>
          <w:lang w:val="en-US" w:eastAsia="zh-CN"/>
        </w:rPr>
        <w:t>第一节 完善交通基础设施</w:t>
      </w:r>
      <w:bookmarkEnd w:id="19"/>
    </w:p>
    <w:p w14:paraId="340EF29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default" w:ascii="Times New Roman" w:hAnsi="Times New Roman" w:cs="仿宋_GB2312"/>
          <w:color w:val="auto"/>
          <w:kern w:val="0"/>
          <w:sz w:val="32"/>
          <w:szCs w:val="32"/>
          <w:highlight w:val="none"/>
          <w:lang w:val="en-US" w:eastAsia="zh-CN" w:bidi="ar"/>
        </w:rPr>
      </w:pPr>
      <w:r>
        <w:rPr>
          <w:rFonts w:hint="default" w:ascii="Times New Roman" w:hAnsi="Times New Roman" w:cs="仿宋_GB2312"/>
          <w:color w:val="auto"/>
          <w:kern w:val="0"/>
          <w:sz w:val="32"/>
          <w:szCs w:val="32"/>
          <w:highlight w:val="none"/>
          <w:lang w:val="en-US" w:eastAsia="zh-CN" w:bidi="ar"/>
        </w:rPr>
        <w:t>坚持“内畅外联、互联互通”原则，提升交通运输对新型城镇化的支撑保障能力。依托港区优化布局，推动乌江航道常态化运营，延伸铁路场站功能打通“水铁联运”</w:t>
      </w:r>
      <w:r>
        <w:rPr>
          <w:rFonts w:hint="eastAsia" w:ascii="Times New Roman" w:hAnsi="Times New Roman" w:cs="仿宋_GB2312"/>
          <w:color w:val="auto"/>
          <w:kern w:val="0"/>
          <w:sz w:val="32"/>
          <w:szCs w:val="32"/>
          <w:highlight w:val="none"/>
          <w:lang w:val="en-US" w:eastAsia="zh-CN" w:bidi="ar"/>
        </w:rPr>
        <w:t>，织密</w:t>
      </w:r>
      <w:r>
        <w:rPr>
          <w:rFonts w:hint="default" w:ascii="Times New Roman" w:hAnsi="Times New Roman" w:cs="仿宋_GB2312"/>
          <w:color w:val="auto"/>
          <w:kern w:val="0"/>
          <w:sz w:val="32"/>
          <w:szCs w:val="32"/>
          <w:highlight w:val="none"/>
          <w:lang w:val="en-US" w:eastAsia="zh-CN" w:bidi="ar"/>
        </w:rPr>
        <w:t>国省道干线，强化与贵阳贵安、遵义等区域互联互通</w:t>
      </w:r>
      <w:r>
        <w:rPr>
          <w:rFonts w:hint="eastAsia" w:ascii="Times New Roman" w:hAnsi="Times New Roman" w:cs="仿宋_GB2312"/>
          <w:color w:val="auto"/>
          <w:kern w:val="0"/>
          <w:sz w:val="32"/>
          <w:szCs w:val="32"/>
          <w:highlight w:val="none"/>
          <w:lang w:val="en-US" w:eastAsia="zh-CN" w:bidi="ar"/>
        </w:rPr>
        <w:t>，</w:t>
      </w:r>
      <w:r>
        <w:rPr>
          <w:rFonts w:hint="default" w:ascii="Times New Roman" w:hAnsi="Times New Roman" w:cs="仿宋_GB2312"/>
          <w:color w:val="auto"/>
          <w:kern w:val="0"/>
          <w:sz w:val="32"/>
          <w:szCs w:val="32"/>
          <w:highlight w:val="none"/>
          <w:lang w:val="en-US" w:eastAsia="zh-CN" w:bidi="ar"/>
        </w:rPr>
        <w:t>畅通对外大通道。加快县城南北环线等快速通道建设，打通断头路、拓宽瓶颈路，优化城区路网结构，提升县城交通循环能力。</w:t>
      </w:r>
      <w:r>
        <w:rPr>
          <w:rFonts w:hint="eastAsia" w:ascii="Times New Roman" w:hAnsi="Times New Roman" w:cs="仿宋_GB2312"/>
          <w:color w:val="auto"/>
          <w:kern w:val="0"/>
          <w:sz w:val="32"/>
          <w:szCs w:val="32"/>
          <w:highlight w:val="none"/>
          <w:lang w:val="en-US" w:eastAsia="zh-CN" w:bidi="ar"/>
        </w:rPr>
        <w:t>加快</w:t>
      </w:r>
      <w:r>
        <w:rPr>
          <w:rFonts w:hint="default" w:ascii="Times New Roman" w:hAnsi="Times New Roman" w:cs="仿宋_GB2312"/>
          <w:color w:val="auto"/>
          <w:kern w:val="0"/>
          <w:sz w:val="32"/>
          <w:szCs w:val="32"/>
          <w:highlight w:val="none"/>
          <w:lang w:val="en-US" w:eastAsia="zh-CN" w:bidi="ar"/>
        </w:rPr>
        <w:t>建设</w:t>
      </w:r>
      <w:r>
        <w:rPr>
          <w:rFonts w:hint="eastAsia" w:ascii="Times New Roman" w:hAnsi="Times New Roman" w:cs="仿宋_GB2312"/>
          <w:color w:val="auto"/>
          <w:kern w:val="0"/>
          <w:sz w:val="32"/>
          <w:szCs w:val="32"/>
          <w:highlight w:val="none"/>
          <w:lang w:val="en-US" w:eastAsia="zh-CN" w:bidi="ar"/>
        </w:rPr>
        <w:t>县城综合</w:t>
      </w:r>
      <w:r>
        <w:rPr>
          <w:rFonts w:hint="default" w:ascii="Times New Roman" w:hAnsi="Times New Roman" w:cs="仿宋_GB2312"/>
          <w:color w:val="auto"/>
          <w:kern w:val="0"/>
          <w:sz w:val="32"/>
          <w:szCs w:val="32"/>
          <w:highlight w:val="none"/>
          <w:lang w:val="en-US" w:eastAsia="zh-CN" w:bidi="ar"/>
        </w:rPr>
        <w:t>客运枢纽</w:t>
      </w:r>
      <w:r>
        <w:rPr>
          <w:rFonts w:hint="eastAsia" w:ascii="Times New Roman" w:hAnsi="Times New Roman" w:cs="仿宋_GB2312"/>
          <w:color w:val="auto"/>
          <w:kern w:val="0"/>
          <w:sz w:val="32"/>
          <w:szCs w:val="32"/>
          <w:highlight w:val="none"/>
          <w:lang w:val="en-US" w:eastAsia="zh-CN" w:bidi="ar"/>
        </w:rPr>
        <w:t>，提升</w:t>
      </w:r>
      <w:r>
        <w:rPr>
          <w:rFonts w:hint="default" w:ascii="Times New Roman" w:hAnsi="Times New Roman" w:cs="仿宋_GB2312"/>
          <w:color w:val="auto"/>
          <w:kern w:val="0"/>
          <w:sz w:val="32"/>
          <w:szCs w:val="32"/>
          <w:highlight w:val="none"/>
          <w:lang w:val="en-US" w:eastAsia="zh-CN" w:bidi="ar"/>
        </w:rPr>
        <w:t>物流配套提升服务效率，加强交通安全设施建设，推进智慧交通平台赋能</w:t>
      </w:r>
      <w:r>
        <w:rPr>
          <w:rFonts w:hint="eastAsia" w:ascii="Times New Roman" w:hAnsi="Times New Roman" w:cs="仿宋_GB2312"/>
          <w:color w:val="auto"/>
          <w:kern w:val="0"/>
          <w:sz w:val="32"/>
          <w:szCs w:val="32"/>
          <w:highlight w:val="none"/>
          <w:lang w:val="en-US" w:eastAsia="zh-CN" w:bidi="ar"/>
        </w:rPr>
        <w:t>，</w:t>
      </w:r>
      <w:r>
        <w:rPr>
          <w:rFonts w:hint="default" w:ascii="Times New Roman" w:hAnsi="Times New Roman" w:cs="仿宋_GB2312"/>
          <w:color w:val="auto"/>
          <w:kern w:val="0"/>
          <w:sz w:val="32"/>
          <w:szCs w:val="32"/>
          <w:highlight w:val="none"/>
          <w:lang w:val="en-US" w:eastAsia="zh-CN" w:bidi="ar"/>
        </w:rPr>
        <w:t>完善配套软支撑</w:t>
      </w:r>
      <w:r>
        <w:rPr>
          <w:rFonts w:hint="eastAsia" w:ascii="Times New Roman" w:hAnsi="Times New Roman" w:cs="仿宋_GB2312"/>
          <w:color w:val="auto"/>
          <w:kern w:val="0"/>
          <w:sz w:val="32"/>
          <w:szCs w:val="32"/>
          <w:highlight w:val="none"/>
          <w:lang w:val="en-US" w:eastAsia="zh-CN" w:bidi="ar"/>
        </w:rPr>
        <w:t>。</w:t>
      </w:r>
    </w:p>
    <w:p w14:paraId="2AE190B6">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cs="黑体"/>
          <w:color w:val="auto"/>
          <w:sz w:val="36"/>
          <w:szCs w:val="36"/>
          <w:highlight w:val="none"/>
          <w:lang w:val="en-US" w:eastAsia="zh-CN"/>
        </w:rPr>
      </w:pPr>
      <w:bookmarkStart w:id="20" w:name="_Toc12012"/>
      <w:r>
        <w:rPr>
          <w:rFonts w:hint="eastAsia" w:ascii="Times New Roman" w:hAnsi="Times New Roman" w:cs="黑体"/>
          <w:color w:val="auto"/>
          <w:sz w:val="36"/>
          <w:szCs w:val="36"/>
          <w:highlight w:val="none"/>
          <w:lang w:val="en-US" w:eastAsia="zh-CN"/>
        </w:rPr>
        <w:t>第二节 升级市政公用设施</w:t>
      </w:r>
      <w:bookmarkEnd w:id="20"/>
    </w:p>
    <w:p w14:paraId="0D4492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default" w:ascii="Times New Roman" w:hAnsi="Times New Roman" w:eastAsia="仿宋_GB2312" w:cs="仿宋_GB2312"/>
          <w:b w:val="0"/>
          <w:bCs w:val="0"/>
          <w:color w:val="auto"/>
          <w:kern w:val="0"/>
          <w:sz w:val="32"/>
          <w:szCs w:val="32"/>
          <w:highlight w:val="none"/>
          <w:lang w:val="en-US" w:eastAsia="zh-CN" w:bidi="ar"/>
        </w:rPr>
      </w:pPr>
      <w:r>
        <w:rPr>
          <w:rFonts w:hint="eastAsia" w:ascii="Times New Roman" w:hAnsi="Times New Roman" w:cs="仿宋_GB2312"/>
          <w:color w:val="auto"/>
          <w:kern w:val="0"/>
          <w:sz w:val="32"/>
          <w:szCs w:val="32"/>
          <w:highlight w:val="none"/>
          <w:lang w:val="en-US" w:eastAsia="zh-CN" w:bidi="ar"/>
        </w:rPr>
        <w:t>坚持</w:t>
      </w:r>
      <w:r>
        <w:rPr>
          <w:rFonts w:hint="default" w:ascii="Times New Roman" w:hAnsi="Times New Roman" w:cs="仿宋_GB2312"/>
          <w:color w:val="auto"/>
          <w:kern w:val="0"/>
          <w:sz w:val="32"/>
          <w:szCs w:val="32"/>
          <w:highlight w:val="none"/>
          <w:lang w:val="en-US" w:eastAsia="zh-CN" w:bidi="ar"/>
        </w:rPr>
        <w:t>以补短板、强弱项、提品质为重点，全面提升城镇综合承载能力和运行保障水平。</w:t>
      </w:r>
      <w:r>
        <w:rPr>
          <w:rFonts w:hint="eastAsia" w:ascii="Times New Roman" w:hAnsi="Times New Roman" w:cs="仿宋_GB2312"/>
          <w:color w:val="auto"/>
          <w:kern w:val="0"/>
          <w:sz w:val="32"/>
          <w:szCs w:val="32"/>
          <w:highlight w:val="none"/>
          <w:lang w:val="en-US" w:eastAsia="zh-CN" w:bidi="ar"/>
        </w:rPr>
        <w:t>完善水资源保障体系，推进骨干水源工程和供水管网建设，增强供水保障能力和水资源优化配置；</w:t>
      </w:r>
      <w:r>
        <w:rPr>
          <w:rFonts w:hint="default" w:ascii="Times New Roman" w:hAnsi="Times New Roman" w:cs="仿宋_GB2312"/>
          <w:color w:val="auto"/>
          <w:kern w:val="0"/>
          <w:sz w:val="32"/>
          <w:szCs w:val="32"/>
          <w:highlight w:val="none"/>
          <w:lang w:val="en-US" w:eastAsia="zh-CN" w:bidi="ar"/>
        </w:rPr>
        <w:t>实施</w:t>
      </w:r>
      <w:r>
        <w:rPr>
          <w:rFonts w:hint="eastAsia" w:ascii="Times New Roman" w:hAnsi="Times New Roman" w:cs="仿宋_GB2312"/>
          <w:color w:val="auto"/>
          <w:kern w:val="0"/>
          <w:sz w:val="32"/>
          <w:szCs w:val="32"/>
          <w:highlight w:val="none"/>
          <w:lang w:val="en-US" w:eastAsia="zh-CN" w:bidi="ar"/>
        </w:rPr>
        <w:t>县城</w:t>
      </w:r>
      <w:r>
        <w:rPr>
          <w:rFonts w:hint="default" w:ascii="Times New Roman" w:hAnsi="Times New Roman" w:cs="仿宋_GB2312"/>
          <w:color w:val="auto"/>
          <w:kern w:val="0"/>
          <w:sz w:val="32"/>
          <w:szCs w:val="32"/>
          <w:highlight w:val="none"/>
          <w:lang w:val="en-US" w:eastAsia="zh-CN" w:bidi="ar"/>
        </w:rPr>
        <w:t>管网更新改造工程，推进供水管网迭代升级，全力推进雨污分流改造有效提升</w:t>
      </w:r>
      <w:r>
        <w:rPr>
          <w:rFonts w:hint="eastAsia" w:ascii="Times New Roman" w:hAnsi="Times New Roman" w:cs="仿宋_GB2312"/>
          <w:color w:val="auto"/>
          <w:kern w:val="0"/>
          <w:sz w:val="32"/>
          <w:szCs w:val="32"/>
          <w:highlight w:val="none"/>
          <w:lang w:val="en-US" w:eastAsia="zh-CN" w:bidi="ar"/>
        </w:rPr>
        <w:t>县城</w:t>
      </w:r>
      <w:r>
        <w:rPr>
          <w:rFonts w:hint="default" w:ascii="Times New Roman" w:hAnsi="Times New Roman" w:cs="仿宋_GB2312"/>
          <w:color w:val="auto"/>
          <w:kern w:val="0"/>
          <w:sz w:val="32"/>
          <w:szCs w:val="32"/>
          <w:highlight w:val="none"/>
          <w:lang w:val="en-US" w:eastAsia="zh-CN" w:bidi="ar"/>
        </w:rPr>
        <w:t>排水防涝能力</w:t>
      </w:r>
      <w:r>
        <w:rPr>
          <w:rFonts w:hint="eastAsia" w:ascii="Times New Roman" w:hAnsi="Times New Roman" w:cs="仿宋_GB2312"/>
          <w:color w:val="auto"/>
          <w:kern w:val="0"/>
          <w:sz w:val="32"/>
          <w:szCs w:val="32"/>
          <w:highlight w:val="none"/>
          <w:lang w:val="en-US" w:eastAsia="zh-CN" w:bidi="ar"/>
        </w:rPr>
        <w:t>。鼓励屋顶分布式光伏建设</w:t>
      </w:r>
      <w:r>
        <w:rPr>
          <w:rFonts w:hint="default" w:ascii="Times New Roman" w:hAnsi="Times New Roman" w:cs="仿宋_GB2312"/>
          <w:color w:val="auto"/>
          <w:kern w:val="0"/>
          <w:sz w:val="32"/>
          <w:szCs w:val="32"/>
          <w:highlight w:val="none"/>
          <w:lang w:val="en-US" w:eastAsia="zh-CN" w:bidi="ar"/>
        </w:rPr>
        <w:t>，切实满足各类产业发展用电需求及居民高品质生活用电保障</w:t>
      </w:r>
      <w:r>
        <w:rPr>
          <w:rFonts w:hint="eastAsia" w:ascii="Times New Roman" w:hAnsi="Times New Roman" w:cs="仿宋_GB2312"/>
          <w:color w:val="auto"/>
          <w:kern w:val="0"/>
          <w:sz w:val="32"/>
          <w:szCs w:val="32"/>
          <w:highlight w:val="none"/>
          <w:lang w:val="en-US" w:eastAsia="zh-CN" w:bidi="ar"/>
        </w:rPr>
        <w:t>，</w:t>
      </w:r>
      <w:r>
        <w:rPr>
          <w:rFonts w:hint="default" w:ascii="Times New Roman" w:hAnsi="Times New Roman" w:cs="仿宋_GB2312"/>
          <w:color w:val="auto"/>
          <w:kern w:val="0"/>
          <w:sz w:val="32"/>
          <w:szCs w:val="32"/>
          <w:highlight w:val="none"/>
          <w:lang w:val="en-US" w:eastAsia="zh-CN" w:bidi="ar"/>
        </w:rPr>
        <w:t>有序实施城镇燃气管网新建工程，</w:t>
      </w:r>
      <w:r>
        <w:rPr>
          <w:rFonts w:hint="eastAsia" w:ascii="Times New Roman" w:hAnsi="Times New Roman" w:cs="仿宋_GB2312"/>
          <w:color w:val="auto"/>
          <w:kern w:val="0"/>
          <w:sz w:val="32"/>
          <w:szCs w:val="32"/>
          <w:highlight w:val="none"/>
          <w:lang w:val="en-US" w:eastAsia="zh-CN" w:bidi="ar"/>
        </w:rPr>
        <w:t>持续推进</w:t>
      </w:r>
      <w:r>
        <w:rPr>
          <w:rFonts w:hint="default" w:ascii="Times New Roman" w:hAnsi="Times New Roman" w:cs="仿宋_GB2312"/>
          <w:color w:val="auto"/>
          <w:kern w:val="0"/>
          <w:sz w:val="32"/>
          <w:szCs w:val="32"/>
          <w:highlight w:val="none"/>
          <w:lang w:val="en-US" w:eastAsia="zh-CN" w:bidi="ar"/>
        </w:rPr>
        <w:t>能源保障设施建设。</w:t>
      </w:r>
      <w:r>
        <w:rPr>
          <w:rFonts w:hint="eastAsia" w:ascii="Times New Roman" w:hAnsi="Times New Roman" w:cs="仿宋_GB2312"/>
          <w:color w:val="auto"/>
          <w:kern w:val="0"/>
          <w:sz w:val="32"/>
          <w:szCs w:val="32"/>
          <w:highlight w:val="none"/>
          <w:lang w:val="en-US" w:eastAsia="zh-CN" w:bidi="ar"/>
        </w:rPr>
        <w:t>做好</w:t>
      </w:r>
      <w:r>
        <w:rPr>
          <w:rFonts w:hint="default" w:ascii="Times New Roman" w:hAnsi="Times New Roman" w:cs="仿宋_GB2312"/>
          <w:color w:val="auto"/>
          <w:kern w:val="0"/>
          <w:sz w:val="32"/>
          <w:szCs w:val="32"/>
          <w:highlight w:val="none"/>
          <w:lang w:val="en-US" w:eastAsia="zh-CN" w:bidi="ar"/>
        </w:rPr>
        <w:t>城乡生活垃圾分类</w:t>
      </w:r>
      <w:r>
        <w:rPr>
          <w:rFonts w:hint="eastAsia" w:ascii="Times New Roman" w:hAnsi="Times New Roman" w:cs="仿宋_GB2312"/>
          <w:color w:val="auto"/>
          <w:kern w:val="0"/>
          <w:sz w:val="32"/>
          <w:szCs w:val="32"/>
          <w:highlight w:val="none"/>
          <w:lang w:val="en-US" w:eastAsia="zh-CN" w:bidi="ar"/>
        </w:rPr>
        <w:t>处置。</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D4B6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4B149C1">
            <w:pPr>
              <w:pStyle w:val="14"/>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460" w:lineRule="exact"/>
              <w:ind w:left="0"/>
              <w:jc w:val="center"/>
              <w:textAlignment w:val="auto"/>
              <w:rPr>
                <w:rFonts w:hint="eastAsia" w:ascii="Times New Roman" w:hAnsi="Times New Roman" w:eastAsia="黑体"/>
                <w:color w:val="auto"/>
                <w:highlight w:val="none"/>
                <w:lang w:eastAsia="zh-CN"/>
                <w14:ligatures w14:val="standardContextual"/>
              </w:rPr>
            </w:pPr>
            <w:r>
              <w:rPr>
                <w:rFonts w:ascii="Times New Roman" w:hAnsi="Times New Roman" w:eastAsia="黑体"/>
                <w:bCs/>
                <w:snapToGrid w:val="0"/>
                <w:color w:val="auto"/>
                <w:kern w:val="0"/>
                <w:sz w:val="28"/>
                <w:szCs w:val="28"/>
                <w:highlight w:val="none"/>
                <w14:ligatures w14:val="standardContextual"/>
              </w:rPr>
              <w:t>专栏</w:t>
            </w:r>
            <w:r>
              <w:rPr>
                <w:rFonts w:hint="eastAsia" w:ascii="Times New Roman" w:hAnsi="Times New Roman" w:eastAsia="黑体"/>
                <w:bCs/>
                <w:snapToGrid w:val="0"/>
                <w:color w:val="auto"/>
                <w:kern w:val="0"/>
                <w:sz w:val="28"/>
                <w:szCs w:val="28"/>
                <w:highlight w:val="none"/>
                <w:lang w:val="en-US" w:eastAsia="zh-CN"/>
                <w14:ligatures w14:val="standardContextual"/>
              </w:rPr>
              <w:t>1基础</w:t>
            </w:r>
            <w:r>
              <w:rPr>
                <w:rFonts w:ascii="Times New Roman" w:hAnsi="Times New Roman" w:eastAsia="黑体"/>
                <w:bCs/>
                <w:snapToGrid w:val="0"/>
                <w:color w:val="auto"/>
                <w:kern w:val="0"/>
                <w:sz w:val="28"/>
                <w:szCs w:val="28"/>
                <w:highlight w:val="none"/>
                <w14:ligatures w14:val="standardContextual"/>
              </w:rPr>
              <w:t>设施建设重点</w:t>
            </w:r>
            <w:r>
              <w:rPr>
                <w:rFonts w:hint="eastAsia" w:ascii="Times New Roman" w:hAnsi="Times New Roman" w:eastAsia="黑体"/>
                <w:bCs/>
                <w:snapToGrid w:val="0"/>
                <w:color w:val="auto"/>
                <w:kern w:val="0"/>
                <w:sz w:val="28"/>
                <w:szCs w:val="28"/>
                <w:highlight w:val="none"/>
                <w:lang w:val="en-US" w:eastAsia="zh-CN"/>
                <w14:ligatures w14:val="standardContextual"/>
              </w:rPr>
              <w:t>项目</w:t>
            </w:r>
          </w:p>
        </w:tc>
      </w:tr>
      <w:tr w14:paraId="10E8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E0AF680">
            <w:pPr>
              <w:keepNext w:val="0"/>
              <w:keepLines w:val="0"/>
              <w:pageBreakBefore w:val="0"/>
              <w:widowControl w:val="0"/>
              <w:kinsoku/>
              <w:wordWrap/>
              <w:overflowPunct/>
              <w:topLinePunct w:val="0"/>
              <w:autoSpaceDE/>
              <w:autoSpaceDN/>
              <w:bidi w:val="0"/>
              <w:adjustRightInd/>
              <w:snapToGrid/>
              <w:spacing w:line="460" w:lineRule="exact"/>
              <w:ind w:left="0"/>
              <w:textAlignment w:val="auto"/>
              <w:rPr>
                <w:rFonts w:hint="eastAsia" w:ascii="Times New Roman" w:hAnsi="Times New Roman" w:cs="仿宋_GB2312"/>
                <w:color w:val="auto"/>
                <w:kern w:val="0"/>
                <w:sz w:val="28"/>
                <w:szCs w:val="28"/>
                <w:highlight w:val="none"/>
                <w:u w:val="none"/>
                <w:lang w:val="en-US" w:eastAsia="zh-CN" w:bidi="ar"/>
                <w14:ligatures w14:val="standardContextual"/>
              </w:rPr>
            </w:pPr>
            <w:r>
              <w:rPr>
                <w:rFonts w:hint="eastAsia" w:ascii="Times New Roman" w:hAnsi="Times New Roman" w:cs="仿宋_GB2312"/>
                <w:color w:val="auto"/>
                <w:kern w:val="0"/>
                <w:sz w:val="28"/>
                <w:szCs w:val="28"/>
                <w:highlight w:val="none"/>
                <w:u w:val="none"/>
                <w:lang w:val="en-US" w:eastAsia="zh-CN" w:bidi="ar"/>
                <w14:ligatures w14:val="standardContextual"/>
              </w:rPr>
              <w:t>路网：建设一批交通和市镇道路项目</w:t>
            </w:r>
          </w:p>
          <w:p w14:paraId="5D4D3405">
            <w:pPr>
              <w:keepNext w:val="0"/>
              <w:keepLines w:val="0"/>
              <w:pageBreakBefore w:val="0"/>
              <w:widowControl w:val="0"/>
              <w:kinsoku/>
              <w:wordWrap/>
              <w:overflowPunct/>
              <w:topLinePunct w:val="0"/>
              <w:autoSpaceDE/>
              <w:autoSpaceDN/>
              <w:bidi w:val="0"/>
              <w:adjustRightInd/>
              <w:snapToGrid/>
              <w:spacing w:line="460" w:lineRule="exact"/>
              <w:ind w:left="0"/>
              <w:textAlignment w:val="auto"/>
              <w:rPr>
                <w:rFonts w:hint="eastAsia" w:ascii="Times New Roman" w:hAnsi="Times New Roman" w:cs="仿宋_GB2312"/>
                <w:color w:val="auto"/>
                <w:kern w:val="0"/>
                <w:sz w:val="28"/>
                <w:szCs w:val="28"/>
                <w:highlight w:val="none"/>
                <w:u w:val="none"/>
                <w:lang w:val="en-US" w:eastAsia="zh-CN" w:bidi="ar"/>
                <w14:ligatures w14:val="standardContextual"/>
              </w:rPr>
            </w:pPr>
            <w:r>
              <w:rPr>
                <w:rFonts w:hint="eastAsia" w:ascii="Times New Roman" w:hAnsi="Times New Roman" w:cs="仿宋_GB2312"/>
                <w:color w:val="auto"/>
                <w:kern w:val="0"/>
                <w:sz w:val="28"/>
                <w:szCs w:val="28"/>
                <w:highlight w:val="none"/>
                <w:u w:val="none"/>
                <w:lang w:val="en-US" w:eastAsia="zh-CN" w:bidi="ar"/>
                <w14:ligatures w14:val="standardContextual"/>
              </w:rPr>
              <w:t>水网：建设一批供水厂网项目</w:t>
            </w:r>
          </w:p>
          <w:p w14:paraId="21B9AE36">
            <w:pPr>
              <w:keepNext w:val="0"/>
              <w:keepLines w:val="0"/>
              <w:pageBreakBefore w:val="0"/>
              <w:widowControl w:val="0"/>
              <w:kinsoku/>
              <w:wordWrap/>
              <w:overflowPunct/>
              <w:topLinePunct w:val="0"/>
              <w:autoSpaceDE/>
              <w:autoSpaceDN/>
              <w:bidi w:val="0"/>
              <w:adjustRightInd/>
              <w:snapToGrid/>
              <w:spacing w:line="460" w:lineRule="exact"/>
              <w:ind w:left="0"/>
              <w:textAlignment w:val="auto"/>
              <w:rPr>
                <w:rFonts w:hint="default"/>
                <w:lang w:val="en-US" w:eastAsia="zh-CN"/>
                <w14:ligatures w14:val="standardContextual"/>
              </w:rPr>
            </w:pPr>
            <w:r>
              <w:rPr>
                <w:rFonts w:hint="eastAsia" w:ascii="Times New Roman" w:hAnsi="Times New Roman" w:cs="仿宋_GB2312"/>
                <w:color w:val="auto"/>
                <w:kern w:val="0"/>
                <w:sz w:val="28"/>
                <w:szCs w:val="28"/>
                <w:highlight w:val="none"/>
                <w:u w:val="none"/>
                <w:lang w:val="en-US" w:eastAsia="zh-CN" w:bidi="ar"/>
                <w14:ligatures w14:val="standardContextual"/>
              </w:rPr>
              <w:t>地下管网：更新改造一批供排水、污水管网等项目</w:t>
            </w:r>
          </w:p>
        </w:tc>
      </w:tr>
    </w:tbl>
    <w:p w14:paraId="70E544A1">
      <w:pPr>
        <w:pStyle w:val="4"/>
        <w:keepNext/>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default" w:ascii="Times New Roman" w:hAnsi="Times New Roman" w:cs="黑体"/>
          <w:color w:val="auto"/>
          <w:sz w:val="36"/>
          <w:szCs w:val="36"/>
          <w:highlight w:val="none"/>
          <w:lang w:val="en-US" w:eastAsia="zh-CN"/>
        </w:rPr>
      </w:pPr>
      <w:bookmarkStart w:id="21" w:name="_Toc23147"/>
      <w:r>
        <w:rPr>
          <w:rFonts w:hint="eastAsia" w:ascii="Times New Roman" w:hAnsi="Times New Roman" w:cs="黑体"/>
          <w:color w:val="auto"/>
          <w:sz w:val="36"/>
          <w:szCs w:val="36"/>
          <w:highlight w:val="none"/>
          <w:lang w:val="en-US" w:eastAsia="zh-CN"/>
        </w:rPr>
        <w:t>第三节 提升公共服务设施水平</w:t>
      </w:r>
      <w:bookmarkEnd w:id="21"/>
    </w:p>
    <w:p w14:paraId="316F23D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Times New Roman" w:hAnsi="Times New Roman" w:cs="仿宋_GB2312"/>
          <w:color w:val="auto"/>
          <w:kern w:val="0"/>
          <w:sz w:val="32"/>
          <w:szCs w:val="32"/>
          <w:highlight w:val="none"/>
          <w:lang w:val="en-US" w:eastAsia="zh-CN" w:bidi="ar"/>
        </w:rPr>
      </w:pPr>
      <w:r>
        <w:rPr>
          <w:rFonts w:hint="default" w:ascii="Times New Roman" w:hAnsi="Times New Roman" w:cs="仿宋_GB2312"/>
          <w:color w:val="auto"/>
          <w:kern w:val="0"/>
          <w:sz w:val="32"/>
          <w:szCs w:val="32"/>
          <w:highlight w:val="none"/>
          <w:lang w:val="en-US" w:eastAsia="zh-CN" w:bidi="ar"/>
        </w:rPr>
        <w:t>聚焦核心领域</w:t>
      </w:r>
      <w:r>
        <w:rPr>
          <w:rFonts w:hint="eastAsia" w:ascii="Times New Roman" w:hAnsi="Times New Roman" w:cs="仿宋_GB2312"/>
          <w:color w:val="auto"/>
          <w:kern w:val="0"/>
          <w:sz w:val="32"/>
          <w:szCs w:val="32"/>
          <w:highlight w:val="none"/>
          <w:lang w:val="en-US" w:eastAsia="zh-CN" w:bidi="ar"/>
        </w:rPr>
        <w:t>，持续拔高</w:t>
      </w:r>
      <w:r>
        <w:rPr>
          <w:rFonts w:hint="default" w:ascii="Times New Roman" w:hAnsi="Times New Roman" w:cs="仿宋_GB2312"/>
          <w:color w:val="auto"/>
          <w:kern w:val="0"/>
          <w:sz w:val="32"/>
          <w:szCs w:val="32"/>
          <w:highlight w:val="none"/>
          <w:lang w:val="en-US" w:eastAsia="zh-CN" w:bidi="ar"/>
        </w:rPr>
        <w:t>公共服务体系</w:t>
      </w:r>
      <w:r>
        <w:rPr>
          <w:rFonts w:hint="eastAsia" w:ascii="Times New Roman" w:hAnsi="Times New Roman" w:cs="仿宋_GB2312"/>
          <w:color w:val="auto"/>
          <w:kern w:val="0"/>
          <w:sz w:val="32"/>
          <w:szCs w:val="32"/>
          <w:highlight w:val="none"/>
          <w:lang w:val="en-US" w:eastAsia="zh-CN" w:bidi="ar"/>
        </w:rPr>
        <w:t>服务水平</w:t>
      </w:r>
      <w:r>
        <w:rPr>
          <w:rFonts w:hint="default" w:ascii="Times New Roman" w:hAnsi="Times New Roman" w:cs="仿宋_GB2312"/>
          <w:color w:val="auto"/>
          <w:kern w:val="0"/>
          <w:sz w:val="32"/>
          <w:szCs w:val="32"/>
          <w:highlight w:val="none"/>
          <w:lang w:val="en-US" w:eastAsia="zh-CN" w:bidi="ar"/>
        </w:rPr>
        <w:t>。</w:t>
      </w:r>
      <w:r>
        <w:rPr>
          <w:rFonts w:hint="eastAsia" w:ascii="Times New Roman" w:hAnsi="Times New Roman" w:cs="仿宋_GB2312"/>
          <w:color w:val="auto"/>
          <w:kern w:val="0"/>
          <w:sz w:val="32"/>
          <w:szCs w:val="32"/>
          <w:highlight w:val="none"/>
          <w:lang w:val="en-US" w:eastAsia="zh-CN" w:bidi="ar"/>
        </w:rPr>
        <w:t>加强学校扩容提质建设，规范民办教育发展，办好特殊教育和职业教育，深化产教融合，持续扩大优质教育资源供给。加快推进县级龙头医院提标改造，强化重症救治和感染性疾病防控能力，完善疾控体系和妇幼保健服务，切实提升医疗服务能力。紧扣“一老一小”服务需求，推进县城综合性养老服务中心和社区养老服务站建设，以城区为重点推进普惠托育服务，持续扩充普惠养老、托育资源。统筹推进公共文化设施达标和服务水平升级，持续扩大公共文化体育服务供给。</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2CD1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3ACC3B8">
            <w:pPr>
              <w:pStyle w:val="14"/>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spacing w:line="460" w:lineRule="exact"/>
              <w:ind w:left="0"/>
              <w:jc w:val="center"/>
              <w:textAlignment w:val="auto"/>
              <w:rPr>
                <w:rFonts w:hint="eastAsia" w:ascii="Times New Roman" w:hAnsi="Times New Roman" w:eastAsia="黑体"/>
                <w:color w:val="auto"/>
                <w:highlight w:val="none"/>
                <w:lang w:eastAsia="zh-CN"/>
                <w14:ligatures w14:val="standardContextual"/>
              </w:rPr>
            </w:pPr>
            <w:r>
              <w:rPr>
                <w:rFonts w:ascii="Times New Roman" w:hAnsi="Times New Roman" w:eastAsia="黑体"/>
                <w:bCs/>
                <w:snapToGrid w:val="0"/>
                <w:color w:val="auto"/>
                <w:kern w:val="0"/>
                <w:sz w:val="28"/>
                <w:szCs w:val="28"/>
                <w:highlight w:val="none"/>
                <w14:ligatures w14:val="standardContextual"/>
              </w:rPr>
              <w:t>专栏</w:t>
            </w:r>
            <w:r>
              <w:rPr>
                <w:rFonts w:hint="eastAsia" w:ascii="Times New Roman" w:hAnsi="Times New Roman" w:eastAsia="黑体"/>
                <w:bCs/>
                <w:snapToGrid w:val="0"/>
                <w:color w:val="auto"/>
                <w:kern w:val="0"/>
                <w:sz w:val="28"/>
                <w:szCs w:val="28"/>
                <w:highlight w:val="none"/>
                <w:lang w:val="en-US" w:eastAsia="zh-CN"/>
                <w14:ligatures w14:val="standardContextual"/>
              </w:rPr>
              <w:t>2</w:t>
            </w:r>
            <w:r>
              <w:rPr>
                <w:rFonts w:ascii="Times New Roman" w:hAnsi="Times New Roman" w:eastAsia="黑体"/>
                <w:bCs/>
                <w:snapToGrid w:val="0"/>
                <w:color w:val="auto"/>
                <w:kern w:val="0"/>
                <w:sz w:val="28"/>
                <w:szCs w:val="28"/>
                <w:highlight w:val="none"/>
                <w14:ligatures w14:val="standardContextual"/>
              </w:rPr>
              <w:t xml:space="preserve"> </w:t>
            </w:r>
            <w:r>
              <w:rPr>
                <w:rFonts w:hint="eastAsia" w:ascii="Times New Roman" w:hAnsi="Times New Roman" w:eastAsia="黑体"/>
                <w:bCs/>
                <w:snapToGrid w:val="0"/>
                <w:color w:val="auto"/>
                <w:kern w:val="0"/>
                <w:sz w:val="28"/>
                <w:szCs w:val="28"/>
                <w:highlight w:val="none"/>
                <w:lang w:val="en-US" w:eastAsia="zh-CN"/>
                <w14:ligatures w14:val="standardContextual"/>
              </w:rPr>
              <w:t>公共服务</w:t>
            </w:r>
            <w:r>
              <w:rPr>
                <w:rFonts w:ascii="Times New Roman" w:hAnsi="Times New Roman" w:eastAsia="黑体"/>
                <w:bCs/>
                <w:snapToGrid w:val="0"/>
                <w:color w:val="auto"/>
                <w:kern w:val="0"/>
                <w:sz w:val="28"/>
                <w:szCs w:val="28"/>
                <w:highlight w:val="none"/>
                <w14:ligatures w14:val="standardContextual"/>
              </w:rPr>
              <w:t>设施建设重点</w:t>
            </w:r>
            <w:r>
              <w:rPr>
                <w:rFonts w:hint="eastAsia" w:ascii="Times New Roman" w:hAnsi="Times New Roman" w:eastAsia="黑体"/>
                <w:bCs/>
                <w:snapToGrid w:val="0"/>
                <w:color w:val="auto"/>
                <w:kern w:val="0"/>
                <w:sz w:val="28"/>
                <w:szCs w:val="28"/>
                <w:highlight w:val="none"/>
                <w:lang w:val="en-US" w:eastAsia="zh-CN"/>
                <w14:ligatures w14:val="standardContextual"/>
              </w:rPr>
              <w:t>项目</w:t>
            </w:r>
          </w:p>
        </w:tc>
      </w:tr>
      <w:tr w14:paraId="1457A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3E9465A">
            <w:pPr>
              <w:keepNext w:val="0"/>
              <w:keepLines w:val="0"/>
              <w:pageBreakBefore w:val="0"/>
              <w:widowControl w:val="0"/>
              <w:kinsoku/>
              <w:wordWrap/>
              <w:overflowPunct/>
              <w:topLinePunct w:val="0"/>
              <w:autoSpaceDE/>
              <w:autoSpaceDN/>
              <w:bidi w:val="0"/>
              <w:adjustRightInd/>
              <w:snapToGrid/>
              <w:spacing w:line="460" w:lineRule="exact"/>
              <w:ind w:left="0"/>
              <w:textAlignment w:val="auto"/>
              <w:rPr>
                <w:rFonts w:hint="eastAsia" w:ascii="Times New Roman" w:hAnsi="Times New Roman" w:cs="仿宋_GB2312"/>
                <w:color w:val="000000" w:themeColor="text1"/>
                <w:kern w:val="0"/>
                <w:sz w:val="28"/>
                <w:szCs w:val="28"/>
                <w:highlight w:val="none"/>
                <w:u w:val="none"/>
                <w:lang w:val="en-US" w:eastAsia="zh-CN" w:bidi="ar"/>
                <w14:textFill>
                  <w14:solidFill>
                    <w14:schemeClr w14:val="tx1"/>
                  </w14:solidFill>
                </w14:textFill>
                <w14:ligatures w14:val="standardContextual"/>
              </w:rPr>
            </w:pPr>
            <w:r>
              <w:rPr>
                <w:rFonts w:hint="eastAsia" w:ascii="Times New Roman" w:hAnsi="Times New Roman" w:cs="仿宋_GB2312"/>
                <w:color w:val="000000" w:themeColor="text1"/>
                <w:kern w:val="0"/>
                <w:sz w:val="28"/>
                <w:szCs w:val="28"/>
                <w:highlight w:val="none"/>
                <w:u w:val="none"/>
                <w:lang w:val="en-US" w:eastAsia="zh-CN" w:bidi="ar"/>
                <w14:textFill>
                  <w14:solidFill>
                    <w14:schemeClr w14:val="tx1"/>
                  </w14:solidFill>
                </w14:textFill>
                <w14:ligatures w14:val="standardContextual"/>
              </w:rPr>
              <w:t>教育：建设一批学前教育、义务教育、普通高中教育项目。</w:t>
            </w:r>
          </w:p>
          <w:p w14:paraId="233987FE">
            <w:pPr>
              <w:keepNext w:val="0"/>
              <w:keepLines w:val="0"/>
              <w:pageBreakBefore w:val="0"/>
              <w:widowControl w:val="0"/>
              <w:kinsoku/>
              <w:wordWrap/>
              <w:overflowPunct/>
              <w:topLinePunct w:val="0"/>
              <w:autoSpaceDE/>
              <w:autoSpaceDN/>
              <w:bidi w:val="0"/>
              <w:adjustRightInd/>
              <w:snapToGrid/>
              <w:spacing w:line="460" w:lineRule="exact"/>
              <w:ind w:left="0"/>
              <w:textAlignment w:val="auto"/>
              <w:rPr>
                <w:rFonts w:hint="eastAsia" w:ascii="Times New Roman" w:hAnsi="Times New Roman" w:cs="仿宋_GB2312"/>
                <w:color w:val="000000" w:themeColor="text1"/>
                <w:kern w:val="0"/>
                <w:sz w:val="28"/>
                <w:szCs w:val="28"/>
                <w:highlight w:val="none"/>
                <w:u w:val="none"/>
                <w:lang w:val="en-US" w:eastAsia="zh-CN" w:bidi="ar"/>
                <w14:textFill>
                  <w14:solidFill>
                    <w14:schemeClr w14:val="tx1"/>
                  </w14:solidFill>
                </w14:textFill>
                <w14:ligatures w14:val="standardContextual"/>
              </w:rPr>
            </w:pPr>
            <w:r>
              <w:rPr>
                <w:rFonts w:hint="eastAsia" w:ascii="Times New Roman" w:hAnsi="Times New Roman" w:cs="仿宋_GB2312"/>
                <w:color w:val="000000" w:themeColor="text1"/>
                <w:kern w:val="0"/>
                <w:sz w:val="28"/>
                <w:szCs w:val="28"/>
                <w:highlight w:val="none"/>
                <w:u w:val="none"/>
                <w:lang w:val="en-US" w:eastAsia="zh-CN" w:bidi="ar"/>
                <w14:textFill>
                  <w14:solidFill>
                    <w14:schemeClr w14:val="tx1"/>
                  </w14:solidFill>
                </w14:textFill>
                <w14:ligatures w14:val="standardContextual"/>
              </w:rPr>
              <w:t>一老一幼：实施推进相关养老、托育项目。</w:t>
            </w:r>
          </w:p>
          <w:p w14:paraId="00193FEF">
            <w:pPr>
              <w:keepNext w:val="0"/>
              <w:keepLines w:val="0"/>
              <w:pageBreakBefore w:val="0"/>
              <w:widowControl w:val="0"/>
              <w:kinsoku/>
              <w:wordWrap/>
              <w:overflowPunct/>
              <w:topLinePunct w:val="0"/>
              <w:autoSpaceDE/>
              <w:autoSpaceDN/>
              <w:bidi w:val="0"/>
              <w:adjustRightInd/>
              <w:snapToGrid/>
              <w:spacing w:line="460" w:lineRule="exact"/>
              <w:ind w:left="0"/>
              <w:textAlignment w:val="auto"/>
              <w:rPr>
                <w:rFonts w:hint="default" w:ascii="Times New Roman" w:hAnsi="Times New Roman" w:eastAsia="仿宋_GB2312" w:cs="仿宋_GB2312"/>
                <w:color w:val="auto"/>
                <w:kern w:val="0"/>
                <w:sz w:val="28"/>
                <w:szCs w:val="28"/>
                <w:highlight w:val="none"/>
                <w:u w:val="none"/>
                <w:lang w:val="en-US" w:eastAsia="zh-CN" w:bidi="ar"/>
                <w14:ligatures w14:val="standardContextual"/>
              </w:rPr>
            </w:pPr>
            <w:r>
              <w:rPr>
                <w:rFonts w:hint="eastAsia" w:ascii="Times New Roman" w:hAnsi="Times New Roman" w:cs="仿宋_GB2312"/>
                <w:color w:val="000000" w:themeColor="text1"/>
                <w:kern w:val="0"/>
                <w:sz w:val="28"/>
                <w:szCs w:val="28"/>
                <w:highlight w:val="none"/>
                <w:u w:val="none"/>
                <w:lang w:val="en-US" w:eastAsia="zh-CN" w:bidi="ar"/>
                <w14:textFill>
                  <w14:solidFill>
                    <w14:schemeClr w14:val="tx1"/>
                  </w14:solidFill>
                </w14:textFill>
                <w14:ligatures w14:val="standardContextual"/>
              </w:rPr>
              <w:t>体育公园：实施推进相关体育公园项目。</w:t>
            </w:r>
          </w:p>
        </w:tc>
      </w:tr>
    </w:tbl>
    <w:p w14:paraId="22C7C915">
      <w:pPr>
        <w:keepNext w:val="0"/>
        <w:keepLines w:val="0"/>
        <w:pageBreakBefore w:val="0"/>
        <w:kinsoku/>
        <w:wordWrap/>
        <w:overflowPunct/>
        <w:topLinePunct w:val="0"/>
        <w:autoSpaceDE/>
        <w:autoSpaceDN/>
        <w:bidi w:val="0"/>
        <w:spacing w:line="600" w:lineRule="exact"/>
        <w:rPr>
          <w:rFonts w:hint="eastAsia" w:ascii="Times New Roman" w:hAnsi="Times New Roman"/>
          <w:color w:val="auto"/>
          <w:sz w:val="44"/>
          <w:szCs w:val="44"/>
          <w:highlight w:val="none"/>
          <w:lang w:val="en-US" w:eastAsia="zh-CN"/>
        </w:rPr>
      </w:pPr>
      <w:r>
        <w:rPr>
          <w:rFonts w:hint="eastAsia" w:ascii="Times New Roman" w:hAnsi="Times New Roman"/>
          <w:color w:val="auto"/>
          <w:sz w:val="44"/>
          <w:szCs w:val="44"/>
          <w:highlight w:val="none"/>
          <w:lang w:val="en-US" w:eastAsia="zh-CN"/>
        </w:rPr>
        <w:br w:type="page"/>
      </w:r>
    </w:p>
    <w:p w14:paraId="2E2C0F2F">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eastAsia="微软雅黑" w:cs="微软雅黑"/>
          <w:b w:val="0"/>
          <w:bCs w:val="0"/>
          <w:color w:val="auto"/>
          <w:kern w:val="0"/>
          <w:sz w:val="32"/>
          <w:szCs w:val="32"/>
          <w:highlight w:val="none"/>
          <w:lang w:val="en-US" w:eastAsia="zh-CN" w:bidi="ar"/>
        </w:rPr>
      </w:pPr>
      <w:bookmarkStart w:id="22" w:name="_Toc9260"/>
      <w:r>
        <w:rPr>
          <w:rFonts w:hint="eastAsia" w:ascii="Times New Roman" w:hAnsi="Times New Roman" w:eastAsia="微软雅黑" w:cs="微软雅黑"/>
          <w:color w:val="auto"/>
          <w:sz w:val="44"/>
          <w:szCs w:val="44"/>
          <w:highlight w:val="none"/>
          <w:lang w:val="en-US" w:eastAsia="zh-CN"/>
        </w:rPr>
        <w:t>第六章 做优城市发展品质</w:t>
      </w:r>
      <w:bookmarkEnd w:id="22"/>
    </w:p>
    <w:p w14:paraId="55FBE63F">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default" w:ascii="Times New Roman" w:hAnsi="Times New Roman" w:eastAsia="仿宋_GB2312" w:cs="仿宋_GB2312"/>
          <w:b w:val="0"/>
          <w:bCs w:val="0"/>
          <w:color w:val="auto"/>
          <w:kern w:val="0"/>
          <w:sz w:val="32"/>
          <w:szCs w:val="32"/>
          <w:highlight w:val="none"/>
          <w:lang w:val="en-US" w:eastAsia="zh-CN" w:bidi="ar"/>
        </w:rPr>
      </w:pPr>
      <w:bookmarkStart w:id="23" w:name="_Toc25759"/>
      <w:r>
        <w:rPr>
          <w:rFonts w:hint="eastAsia" w:ascii="Times New Roman" w:hAnsi="Times New Roman" w:cs="黑体"/>
          <w:color w:val="auto"/>
          <w:sz w:val="36"/>
          <w:szCs w:val="36"/>
          <w:highlight w:val="none"/>
          <w:lang w:val="en-US" w:eastAsia="zh-CN"/>
        </w:rPr>
        <w:t>第一节 实施城市更新行动</w:t>
      </w:r>
      <w:bookmarkEnd w:id="23"/>
    </w:p>
    <w:p w14:paraId="4599DFB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Times New Roman" w:hAnsi="Times New Roman" w:eastAsia="仿宋_GB2312" w:cs="仿宋_GB2312"/>
          <w:b w:val="0"/>
          <w:bCs w:val="0"/>
          <w:color w:val="auto"/>
          <w:kern w:val="0"/>
          <w:sz w:val="32"/>
          <w:szCs w:val="32"/>
          <w:highlight w:val="none"/>
          <w:lang w:val="en-US" w:eastAsia="zh-CN" w:bidi="ar"/>
        </w:rPr>
      </w:pPr>
      <w:r>
        <w:rPr>
          <w:rFonts w:hint="eastAsia" w:ascii="Times New Roman" w:hAnsi="Times New Roman" w:eastAsia="仿宋_GB2312" w:cs="仿宋_GB2312"/>
          <w:b w:val="0"/>
          <w:bCs w:val="0"/>
          <w:color w:val="auto"/>
          <w:kern w:val="0"/>
          <w:sz w:val="32"/>
          <w:szCs w:val="32"/>
          <w:highlight w:val="none"/>
          <w:lang w:val="en-US" w:eastAsia="zh-CN" w:bidi="ar"/>
        </w:rPr>
        <w:t>以</w:t>
      </w:r>
      <w:r>
        <w:rPr>
          <w:rFonts w:hint="eastAsia" w:ascii="Times New Roman" w:hAnsi="Times New Roman" w:cs="仿宋_GB2312"/>
          <w:b w:val="0"/>
          <w:bCs w:val="0"/>
          <w:color w:val="auto"/>
          <w:kern w:val="0"/>
          <w:sz w:val="32"/>
          <w:szCs w:val="32"/>
          <w:highlight w:val="none"/>
          <w:lang w:val="en-US" w:eastAsia="zh-CN" w:bidi="ar"/>
        </w:rPr>
        <w:t>县城</w:t>
      </w:r>
      <w:r>
        <w:rPr>
          <w:rFonts w:hint="eastAsia" w:ascii="Times New Roman" w:hAnsi="Times New Roman" w:eastAsia="仿宋_GB2312" w:cs="仿宋_GB2312"/>
          <w:b w:val="0"/>
          <w:bCs w:val="0"/>
          <w:color w:val="auto"/>
          <w:kern w:val="0"/>
          <w:sz w:val="32"/>
          <w:szCs w:val="32"/>
          <w:highlight w:val="none"/>
          <w:lang w:val="en-US" w:eastAsia="zh-CN" w:bidi="ar"/>
        </w:rPr>
        <w:t>体检问题短板为导向</w:t>
      </w:r>
      <w:r>
        <w:rPr>
          <w:rFonts w:hint="eastAsia" w:ascii="Times New Roman" w:hAnsi="Times New Roman" w:cs="仿宋_GB2312"/>
          <w:b w:val="0"/>
          <w:bCs w:val="0"/>
          <w:color w:val="auto"/>
          <w:kern w:val="0"/>
          <w:sz w:val="32"/>
          <w:szCs w:val="32"/>
          <w:highlight w:val="none"/>
          <w:lang w:val="en-US" w:eastAsia="zh-CN" w:bidi="ar"/>
        </w:rPr>
        <w:t>，</w:t>
      </w:r>
      <w:r>
        <w:rPr>
          <w:rFonts w:hint="eastAsia" w:ascii="Times New Roman" w:hAnsi="Times New Roman" w:eastAsia="仿宋_GB2312" w:cs="仿宋_GB2312"/>
          <w:b w:val="0"/>
          <w:bCs w:val="0"/>
          <w:color w:val="auto"/>
          <w:kern w:val="0"/>
          <w:sz w:val="32"/>
          <w:szCs w:val="32"/>
          <w:highlight w:val="none"/>
          <w:lang w:val="en-US" w:eastAsia="zh-CN" w:bidi="ar"/>
        </w:rPr>
        <w:t>坚持“先体检后更新”的原则，建立“体检发现问题、更新解决问题”的闭环工作机制。</w:t>
      </w:r>
      <w:r>
        <w:rPr>
          <w:rFonts w:hint="default" w:ascii="Times New Roman" w:hAnsi="Times New Roman" w:eastAsia="仿宋_GB2312" w:cs="仿宋_GB2312"/>
          <w:b w:val="0"/>
          <w:bCs w:val="0"/>
          <w:color w:val="auto"/>
          <w:kern w:val="0"/>
          <w:sz w:val="32"/>
          <w:szCs w:val="32"/>
          <w:highlight w:val="none"/>
          <w:lang w:val="en-US" w:eastAsia="zh-CN" w:bidi="ar"/>
        </w:rPr>
        <w:t>深入实施城市更新行动，</w:t>
      </w:r>
      <w:r>
        <w:rPr>
          <w:rFonts w:hint="eastAsia" w:ascii="Times New Roman" w:hAnsi="Times New Roman" w:eastAsia="仿宋_GB2312" w:cs="仿宋_GB2312"/>
          <w:b w:val="0"/>
          <w:bCs w:val="0"/>
          <w:color w:val="auto"/>
          <w:kern w:val="0"/>
          <w:sz w:val="32"/>
          <w:szCs w:val="32"/>
          <w:highlight w:val="none"/>
          <w:lang w:val="en-US" w:eastAsia="zh-CN" w:bidi="ar"/>
        </w:rPr>
        <w:t>对现有建筑进行改造和功能提升，重点完成C级、D级危房安全隐患整治工作。加快城镇</w:t>
      </w:r>
      <w:r>
        <w:rPr>
          <w:rFonts w:hint="default" w:ascii="Times New Roman" w:hAnsi="Times New Roman" w:eastAsia="仿宋_GB2312" w:cs="仿宋_GB2312"/>
          <w:b w:val="0"/>
          <w:bCs w:val="0"/>
          <w:color w:val="auto"/>
          <w:kern w:val="0"/>
          <w:sz w:val="32"/>
          <w:szCs w:val="32"/>
          <w:highlight w:val="none"/>
          <w:lang w:val="en-US" w:eastAsia="zh-CN" w:bidi="ar"/>
        </w:rPr>
        <w:t>老旧小区改造</w:t>
      </w:r>
      <w:r>
        <w:rPr>
          <w:rFonts w:hint="eastAsia" w:ascii="Times New Roman" w:hAnsi="Times New Roman" w:cs="仿宋_GB2312"/>
          <w:b w:val="0"/>
          <w:bCs w:val="0"/>
          <w:color w:val="auto"/>
          <w:kern w:val="0"/>
          <w:sz w:val="32"/>
          <w:szCs w:val="32"/>
          <w:highlight w:val="none"/>
          <w:lang w:val="en-US" w:eastAsia="zh-CN" w:bidi="ar"/>
        </w:rPr>
        <w:t>，支持有条件的步梯房加装电梯，不断完善</w:t>
      </w:r>
      <w:r>
        <w:rPr>
          <w:rFonts w:hint="default" w:ascii="Times New Roman" w:hAnsi="Times New Roman" w:eastAsia="仿宋_GB2312" w:cs="仿宋_GB2312"/>
          <w:b w:val="0"/>
          <w:bCs w:val="0"/>
          <w:color w:val="auto"/>
          <w:kern w:val="0"/>
          <w:sz w:val="32"/>
          <w:szCs w:val="32"/>
          <w:highlight w:val="none"/>
          <w:lang w:val="en-US" w:eastAsia="zh-CN" w:bidi="ar"/>
        </w:rPr>
        <w:t>老旧小区</w:t>
      </w:r>
      <w:r>
        <w:rPr>
          <w:rFonts w:hint="eastAsia" w:ascii="Times New Roman" w:hAnsi="Times New Roman" w:eastAsia="仿宋_GB2312" w:cs="仿宋_GB2312"/>
          <w:b w:val="0"/>
          <w:bCs w:val="0"/>
          <w:color w:val="auto"/>
          <w:kern w:val="0"/>
          <w:sz w:val="32"/>
          <w:szCs w:val="32"/>
          <w:highlight w:val="none"/>
          <w:lang w:val="en-US" w:eastAsia="zh-CN" w:bidi="ar"/>
        </w:rPr>
        <w:t>，完善小区停车、充电、消防、通信等配套基础设施</w:t>
      </w:r>
      <w:r>
        <w:rPr>
          <w:rFonts w:hint="default" w:ascii="Times New Roman" w:hAnsi="Times New Roman" w:eastAsia="仿宋_GB2312" w:cs="仿宋_GB2312"/>
          <w:b w:val="0"/>
          <w:bCs w:val="0"/>
          <w:color w:val="auto"/>
          <w:kern w:val="0"/>
          <w:sz w:val="32"/>
          <w:szCs w:val="32"/>
          <w:highlight w:val="none"/>
          <w:lang w:val="en-US" w:eastAsia="zh-CN" w:bidi="ar"/>
        </w:rPr>
        <w:t>。</w:t>
      </w:r>
      <w:r>
        <w:rPr>
          <w:rFonts w:hint="eastAsia" w:ascii="Times New Roman" w:hAnsi="Times New Roman" w:eastAsia="仿宋_GB2312" w:cs="仿宋_GB2312"/>
          <w:b w:val="0"/>
          <w:bCs w:val="0"/>
          <w:color w:val="000000" w:themeColor="text1"/>
          <w:kern w:val="0"/>
          <w:sz w:val="32"/>
          <w:szCs w:val="32"/>
          <w:highlight w:val="none"/>
          <w:lang w:val="en-US" w:eastAsia="zh-CN" w:bidi="ar"/>
          <w14:textFill>
            <w14:solidFill>
              <w14:schemeClr w14:val="tx1"/>
            </w14:solidFill>
          </w14:textFill>
        </w:rPr>
        <w:t>围绕公共服务设施、便民商业服务设施、市政配套基础设施、公共活动空间、物业管理、社区管理机制等六大方面等六大方面，</w:t>
      </w:r>
      <w:r>
        <w:rPr>
          <w:rFonts w:hint="eastAsia" w:ascii="Times New Roman" w:hAnsi="Times New Roman" w:eastAsia="仿宋_GB2312" w:cs="仿宋_GB2312"/>
          <w:b w:val="0"/>
          <w:bCs w:val="0"/>
          <w:color w:val="auto"/>
          <w:kern w:val="0"/>
          <w:sz w:val="32"/>
          <w:szCs w:val="32"/>
          <w:highlight w:val="none"/>
          <w:lang w:val="en-US" w:eastAsia="zh-CN" w:bidi="ar"/>
        </w:rPr>
        <w:t>系统嵌入养老托幼、卫生服务、文体休闲、便民商业、助餐健身等复合功能模块。综合采取拆除新建、整治提升、拆整结合等方式分类推进老旧小区、老旧街区（厂区）和</w:t>
      </w:r>
      <w:r>
        <w:rPr>
          <w:rFonts w:hint="eastAsia" w:ascii="Times New Roman" w:hAnsi="Times New Roman" w:cs="仿宋_GB2312"/>
          <w:b w:val="0"/>
          <w:bCs w:val="0"/>
          <w:color w:val="auto"/>
          <w:kern w:val="0"/>
          <w:sz w:val="32"/>
          <w:szCs w:val="32"/>
          <w:highlight w:val="none"/>
          <w:lang w:val="en-US" w:eastAsia="zh-CN" w:bidi="ar"/>
        </w:rPr>
        <w:t>城</w:t>
      </w:r>
      <w:r>
        <w:rPr>
          <w:rFonts w:hint="eastAsia" w:ascii="Times New Roman" w:hAnsi="Times New Roman" w:eastAsia="仿宋_GB2312" w:cs="仿宋_GB2312"/>
          <w:b w:val="0"/>
          <w:bCs w:val="0"/>
          <w:color w:val="auto"/>
          <w:kern w:val="0"/>
          <w:sz w:val="32"/>
          <w:szCs w:val="32"/>
          <w:highlight w:val="none"/>
          <w:lang w:val="en-US" w:eastAsia="zh-CN" w:bidi="ar"/>
        </w:rPr>
        <w:t>中村改造，全面提高资源配置效率。</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DFA5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CA7F3D1">
            <w:pPr>
              <w:pStyle w:val="14"/>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spacing w:line="460" w:lineRule="exact"/>
              <w:ind w:left="0"/>
              <w:jc w:val="center"/>
              <w:textAlignment w:val="auto"/>
              <w:rPr>
                <w:rFonts w:hint="eastAsia" w:ascii="Times New Roman" w:hAnsi="Times New Roman" w:eastAsia="黑体"/>
                <w:color w:val="auto"/>
                <w:highlight w:val="none"/>
                <w:lang w:eastAsia="zh-CN"/>
                <w14:ligatures w14:val="standardContextual"/>
              </w:rPr>
            </w:pPr>
            <w:r>
              <w:rPr>
                <w:rFonts w:ascii="Times New Roman" w:hAnsi="Times New Roman" w:eastAsia="黑体"/>
                <w:bCs/>
                <w:snapToGrid w:val="0"/>
                <w:color w:val="auto"/>
                <w:kern w:val="0"/>
                <w:sz w:val="28"/>
                <w:szCs w:val="28"/>
                <w:highlight w:val="none"/>
                <w14:ligatures w14:val="standardContextual"/>
              </w:rPr>
              <w:t>专栏</w:t>
            </w:r>
            <w:r>
              <w:rPr>
                <w:rFonts w:hint="eastAsia" w:ascii="Times New Roman" w:hAnsi="Times New Roman" w:eastAsia="黑体"/>
                <w:bCs/>
                <w:snapToGrid w:val="0"/>
                <w:color w:val="auto"/>
                <w:kern w:val="0"/>
                <w:sz w:val="28"/>
                <w:szCs w:val="28"/>
                <w:highlight w:val="none"/>
                <w:lang w:val="en-US" w:eastAsia="zh-CN"/>
                <w14:ligatures w14:val="standardContextual"/>
              </w:rPr>
              <w:t>3</w:t>
            </w:r>
            <w:r>
              <w:rPr>
                <w:rFonts w:ascii="Times New Roman" w:hAnsi="Times New Roman" w:eastAsia="黑体"/>
                <w:bCs/>
                <w:snapToGrid w:val="0"/>
                <w:color w:val="auto"/>
                <w:kern w:val="0"/>
                <w:sz w:val="28"/>
                <w:szCs w:val="28"/>
                <w:highlight w:val="none"/>
                <w14:ligatures w14:val="standardContextual"/>
              </w:rPr>
              <w:t xml:space="preserve"> </w:t>
            </w:r>
            <w:r>
              <w:rPr>
                <w:rFonts w:hint="eastAsia" w:ascii="Times New Roman" w:hAnsi="Times New Roman" w:eastAsia="黑体"/>
                <w:bCs/>
                <w:snapToGrid w:val="0"/>
                <w:color w:val="auto"/>
                <w:kern w:val="0"/>
                <w:sz w:val="28"/>
                <w:szCs w:val="28"/>
                <w:highlight w:val="none"/>
                <w:lang w:val="en-US" w:eastAsia="zh-CN"/>
                <w14:ligatures w14:val="standardContextual"/>
              </w:rPr>
              <w:t>城市更新</w:t>
            </w:r>
            <w:r>
              <w:rPr>
                <w:rFonts w:ascii="Times New Roman" w:hAnsi="Times New Roman" w:eastAsia="黑体"/>
                <w:bCs/>
                <w:snapToGrid w:val="0"/>
                <w:color w:val="auto"/>
                <w:kern w:val="0"/>
                <w:sz w:val="28"/>
                <w:szCs w:val="28"/>
                <w:highlight w:val="none"/>
                <w14:ligatures w14:val="standardContextual"/>
              </w:rPr>
              <w:t>重点</w:t>
            </w:r>
            <w:r>
              <w:rPr>
                <w:rFonts w:hint="eastAsia" w:ascii="Times New Roman" w:hAnsi="Times New Roman" w:eastAsia="黑体"/>
                <w:bCs/>
                <w:snapToGrid w:val="0"/>
                <w:color w:val="auto"/>
                <w:kern w:val="0"/>
                <w:sz w:val="28"/>
                <w:szCs w:val="28"/>
                <w:highlight w:val="none"/>
                <w:lang w:val="en-US" w:eastAsia="zh-CN"/>
                <w14:ligatures w14:val="standardContextual"/>
              </w:rPr>
              <w:t>项目</w:t>
            </w:r>
          </w:p>
        </w:tc>
      </w:tr>
      <w:tr w14:paraId="35BD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EA96883">
            <w:pPr>
              <w:keepNext w:val="0"/>
              <w:keepLines w:val="0"/>
              <w:pageBreakBefore w:val="0"/>
              <w:widowControl w:val="0"/>
              <w:kinsoku/>
              <w:wordWrap/>
              <w:overflowPunct/>
              <w:topLinePunct w:val="0"/>
              <w:autoSpaceDE/>
              <w:autoSpaceDN/>
              <w:bidi w:val="0"/>
              <w:adjustRightInd/>
              <w:snapToGrid/>
              <w:spacing w:line="460" w:lineRule="exact"/>
              <w:ind w:left="0"/>
              <w:textAlignment w:val="auto"/>
              <w:rPr>
                <w:rFonts w:hint="default" w:ascii="Times New Roman" w:hAnsi="Times New Roman" w:eastAsia="仿宋_GB2312" w:cs="仿宋_GB2312"/>
                <w:color w:val="auto"/>
                <w:kern w:val="0"/>
                <w:sz w:val="28"/>
                <w:szCs w:val="28"/>
                <w:highlight w:val="none"/>
                <w:u w:val="none"/>
                <w:lang w:val="en-US" w:eastAsia="zh-CN" w:bidi="ar"/>
                <w14:ligatures w14:val="standardContextual"/>
              </w:rPr>
            </w:pPr>
            <w:r>
              <w:rPr>
                <w:rFonts w:hint="eastAsia" w:ascii="Times New Roman" w:hAnsi="Times New Roman" w:cs="仿宋_GB2312"/>
                <w:color w:val="000000" w:themeColor="text1"/>
                <w:kern w:val="0"/>
                <w:sz w:val="28"/>
                <w:szCs w:val="28"/>
                <w:highlight w:val="none"/>
                <w:u w:val="none"/>
                <w:lang w:val="en-US" w:eastAsia="zh-CN" w:bidi="ar"/>
                <w14:textFill>
                  <w14:solidFill>
                    <w14:schemeClr w14:val="tx1"/>
                  </w14:solidFill>
                </w14:textFill>
                <w14:ligatures w14:val="standardContextual"/>
              </w:rPr>
              <w:t>城市更新：实施一批老旧小区基础设施改造项目。</w:t>
            </w:r>
          </w:p>
        </w:tc>
      </w:tr>
    </w:tbl>
    <w:p w14:paraId="4FBC083E">
      <w:pPr>
        <w:pStyle w:val="4"/>
        <w:keepNext/>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cs="黑体"/>
          <w:color w:val="auto"/>
          <w:sz w:val="36"/>
          <w:szCs w:val="36"/>
          <w:highlight w:val="none"/>
          <w:lang w:val="en-US" w:eastAsia="zh-CN"/>
        </w:rPr>
      </w:pPr>
      <w:bookmarkStart w:id="24" w:name="_Toc723"/>
      <w:r>
        <w:rPr>
          <w:rFonts w:hint="eastAsia" w:ascii="Times New Roman" w:hAnsi="Times New Roman" w:cs="黑体"/>
          <w:color w:val="auto"/>
          <w:sz w:val="36"/>
          <w:szCs w:val="36"/>
          <w:highlight w:val="none"/>
          <w:lang w:val="en-US" w:eastAsia="zh-CN"/>
        </w:rPr>
        <w:t>第二节 打造绿色宜居环境</w:t>
      </w:r>
      <w:bookmarkEnd w:id="24"/>
    </w:p>
    <w:p w14:paraId="64BA2E5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default" w:ascii="Times New Roman" w:hAnsi="Times New Roman" w:eastAsia="仿宋_GB2312" w:cs="仿宋_GB2312"/>
          <w:b w:val="0"/>
          <w:bCs w:val="0"/>
          <w:color w:val="auto"/>
          <w:kern w:val="0"/>
          <w:sz w:val="32"/>
          <w:szCs w:val="32"/>
          <w:highlight w:val="none"/>
          <w:lang w:val="en-US" w:eastAsia="zh-CN" w:bidi="ar"/>
        </w:rPr>
      </w:pPr>
      <w:r>
        <w:rPr>
          <w:rFonts w:hint="eastAsia" w:ascii="Times New Roman" w:hAnsi="Times New Roman" w:eastAsia="仿宋_GB2312" w:cs="仿宋_GB2312"/>
          <w:b w:val="0"/>
          <w:bCs w:val="0"/>
          <w:color w:val="auto"/>
          <w:kern w:val="0"/>
          <w:sz w:val="32"/>
          <w:szCs w:val="32"/>
          <w:highlight w:val="none"/>
          <w:lang w:val="en-US" w:eastAsia="zh-CN" w:bidi="ar"/>
        </w:rPr>
        <w:t>围绕建设绿色宜居环境目标，全面提升县城生态品质与内涵底蕴。以</w:t>
      </w:r>
      <w:r>
        <w:rPr>
          <w:rFonts w:hint="default" w:ascii="Times New Roman" w:hAnsi="Times New Roman" w:eastAsia="仿宋_GB2312" w:cs="仿宋_GB2312"/>
          <w:b w:val="0"/>
          <w:bCs w:val="0"/>
          <w:color w:val="auto"/>
          <w:kern w:val="0"/>
          <w:sz w:val="32"/>
          <w:szCs w:val="32"/>
          <w:highlight w:val="none"/>
          <w:lang w:val="en-US" w:eastAsia="zh-CN" w:bidi="ar"/>
        </w:rPr>
        <w:t>“推窗见绿、出门入园”</w:t>
      </w:r>
      <w:r>
        <w:rPr>
          <w:rFonts w:hint="eastAsia" w:ascii="Times New Roman" w:hAnsi="Times New Roman" w:eastAsia="仿宋_GB2312" w:cs="仿宋_GB2312"/>
          <w:b w:val="0"/>
          <w:bCs w:val="0"/>
          <w:color w:val="auto"/>
          <w:kern w:val="0"/>
          <w:sz w:val="32"/>
          <w:szCs w:val="32"/>
          <w:highlight w:val="none"/>
          <w:lang w:val="en-US" w:eastAsia="zh-CN" w:bidi="ar"/>
        </w:rPr>
        <w:t>为目标，</w:t>
      </w:r>
      <w:r>
        <w:rPr>
          <w:rFonts w:hint="default" w:ascii="Times New Roman" w:hAnsi="Times New Roman" w:eastAsia="仿宋_GB2312" w:cs="仿宋_GB2312"/>
          <w:b w:val="0"/>
          <w:bCs w:val="0"/>
          <w:color w:val="auto"/>
          <w:kern w:val="0"/>
          <w:sz w:val="32"/>
          <w:szCs w:val="32"/>
          <w:highlight w:val="none"/>
          <w:lang w:val="en-US" w:eastAsia="zh-CN" w:bidi="ar"/>
        </w:rPr>
        <w:t>推进</w:t>
      </w:r>
      <w:r>
        <w:rPr>
          <w:rFonts w:hint="eastAsia" w:ascii="Times New Roman" w:hAnsi="Times New Roman" w:eastAsia="仿宋_GB2312" w:cs="仿宋_GB2312"/>
          <w:b w:val="0"/>
          <w:bCs w:val="0"/>
          <w:color w:val="auto"/>
          <w:kern w:val="0"/>
          <w:sz w:val="32"/>
          <w:szCs w:val="32"/>
          <w:highlight w:val="none"/>
          <w:lang w:val="en-US" w:eastAsia="zh-CN" w:bidi="ar"/>
        </w:rPr>
        <w:t>县城</w:t>
      </w:r>
      <w:r>
        <w:rPr>
          <w:rFonts w:hint="default" w:ascii="Times New Roman" w:hAnsi="Times New Roman" w:eastAsia="仿宋_GB2312" w:cs="仿宋_GB2312"/>
          <w:b w:val="0"/>
          <w:bCs w:val="0"/>
          <w:color w:val="auto"/>
          <w:kern w:val="0"/>
          <w:sz w:val="32"/>
          <w:szCs w:val="32"/>
          <w:highlight w:val="none"/>
          <w:lang w:val="en-US" w:eastAsia="zh-CN" w:bidi="ar"/>
        </w:rPr>
        <w:t>绿</w:t>
      </w:r>
      <w:r>
        <w:rPr>
          <w:rFonts w:hint="eastAsia" w:ascii="Times New Roman" w:hAnsi="Times New Roman" w:eastAsia="仿宋_GB2312" w:cs="仿宋_GB2312"/>
          <w:b w:val="0"/>
          <w:bCs w:val="0"/>
          <w:color w:val="auto"/>
          <w:kern w:val="0"/>
          <w:sz w:val="32"/>
          <w:szCs w:val="32"/>
          <w:highlight w:val="none"/>
          <w:lang w:val="en-US" w:eastAsia="zh-CN" w:bidi="ar"/>
        </w:rPr>
        <w:t>化</w:t>
      </w:r>
      <w:r>
        <w:rPr>
          <w:rFonts w:hint="default" w:ascii="Times New Roman" w:hAnsi="Times New Roman" w:eastAsia="仿宋_GB2312" w:cs="仿宋_GB2312"/>
          <w:b w:val="0"/>
          <w:bCs w:val="0"/>
          <w:color w:val="auto"/>
          <w:kern w:val="0"/>
          <w:sz w:val="32"/>
          <w:szCs w:val="32"/>
          <w:highlight w:val="none"/>
          <w:lang w:val="en-US" w:eastAsia="zh-CN" w:bidi="ar"/>
        </w:rPr>
        <w:t>建设，新建、改扩建一批城市公园、口袋公园、社区绿道</w:t>
      </w:r>
      <w:r>
        <w:rPr>
          <w:rFonts w:hint="eastAsia" w:ascii="Times New Roman" w:hAnsi="Times New Roman" w:eastAsia="仿宋_GB2312" w:cs="仿宋_GB2312"/>
          <w:b w:val="0"/>
          <w:bCs w:val="0"/>
          <w:color w:val="auto"/>
          <w:kern w:val="0"/>
          <w:sz w:val="32"/>
          <w:szCs w:val="32"/>
          <w:highlight w:val="none"/>
          <w:lang w:val="en-US" w:eastAsia="zh-CN" w:bidi="ar"/>
        </w:rPr>
        <w:t>。</w:t>
      </w:r>
      <w:r>
        <w:rPr>
          <w:rFonts w:hint="default" w:ascii="Times New Roman" w:hAnsi="Times New Roman" w:eastAsia="仿宋_GB2312" w:cs="仿宋_GB2312"/>
          <w:b w:val="0"/>
          <w:bCs w:val="0"/>
          <w:color w:val="auto"/>
          <w:kern w:val="0"/>
          <w:sz w:val="32"/>
          <w:szCs w:val="32"/>
          <w:highlight w:val="none"/>
          <w:lang w:val="en-US" w:eastAsia="zh-CN" w:bidi="ar"/>
        </w:rPr>
        <w:t>践行绿色低碳发展理念，推广绿色出行、绿色消费、垃圾分类、节约用电用水</w:t>
      </w:r>
      <w:r>
        <w:rPr>
          <w:rFonts w:hint="eastAsia" w:ascii="Times New Roman" w:hAnsi="Times New Roman" w:eastAsia="仿宋_GB2312" w:cs="仿宋_GB2312"/>
          <w:b w:val="0"/>
          <w:bCs w:val="0"/>
          <w:color w:val="auto"/>
          <w:kern w:val="0"/>
          <w:sz w:val="32"/>
          <w:szCs w:val="32"/>
          <w:highlight w:val="none"/>
          <w:lang w:val="en-US" w:eastAsia="zh-CN" w:bidi="ar"/>
        </w:rPr>
        <w:t>行动，大力发展绿色建筑，</w:t>
      </w:r>
      <w:r>
        <w:rPr>
          <w:rFonts w:hint="default" w:ascii="Times New Roman" w:hAnsi="Times New Roman" w:eastAsia="仿宋_GB2312" w:cs="仿宋_GB2312"/>
          <w:b w:val="0"/>
          <w:bCs w:val="0"/>
          <w:color w:val="auto"/>
          <w:kern w:val="0"/>
          <w:sz w:val="32"/>
          <w:szCs w:val="32"/>
          <w:highlight w:val="none"/>
          <w:lang w:val="en-US" w:eastAsia="zh-CN" w:bidi="ar"/>
        </w:rPr>
        <w:t>推进工业绿色低碳转型</w:t>
      </w:r>
      <w:r>
        <w:rPr>
          <w:rFonts w:hint="eastAsia" w:ascii="Times New Roman" w:hAnsi="Times New Roman" w:eastAsia="仿宋_GB2312" w:cs="仿宋_GB2312"/>
          <w:b w:val="0"/>
          <w:bCs w:val="0"/>
          <w:color w:val="auto"/>
          <w:kern w:val="0"/>
          <w:sz w:val="32"/>
          <w:szCs w:val="32"/>
          <w:highlight w:val="none"/>
          <w:lang w:val="en-US" w:eastAsia="zh-CN" w:bidi="ar"/>
        </w:rPr>
        <w:t>。</w:t>
      </w:r>
      <w:r>
        <w:rPr>
          <w:rFonts w:hint="eastAsia" w:ascii="Times New Roman" w:hAnsi="Times New Roman" w:cs="仿宋_GB2312"/>
          <w:b w:val="0"/>
          <w:bCs w:val="0"/>
          <w:color w:val="auto"/>
          <w:kern w:val="0"/>
          <w:sz w:val="32"/>
          <w:szCs w:val="32"/>
          <w:highlight w:val="none"/>
          <w:lang w:val="en-US" w:eastAsia="zh-CN" w:bidi="ar"/>
        </w:rPr>
        <w:t>开展“无废”城市建设，强化磷石膏等固废资源一体化利用。</w:t>
      </w:r>
      <w:r>
        <w:rPr>
          <w:rFonts w:hint="eastAsia" w:ascii="Times New Roman" w:hAnsi="Times New Roman" w:eastAsia="仿宋_GB2312" w:cs="仿宋_GB2312"/>
          <w:b w:val="0"/>
          <w:bCs w:val="0"/>
          <w:color w:val="auto"/>
          <w:kern w:val="0"/>
          <w:sz w:val="32"/>
          <w:szCs w:val="32"/>
          <w:highlight w:val="none"/>
          <w:lang w:val="en-US" w:eastAsia="zh-CN" w:bidi="ar"/>
        </w:rPr>
        <w:t>持续</w:t>
      </w:r>
      <w:r>
        <w:rPr>
          <w:rFonts w:hint="default" w:ascii="Times New Roman" w:hAnsi="Times New Roman" w:eastAsia="仿宋_GB2312" w:cs="仿宋_GB2312"/>
          <w:b w:val="0"/>
          <w:bCs w:val="0"/>
          <w:color w:val="auto"/>
          <w:kern w:val="0"/>
          <w:sz w:val="32"/>
          <w:szCs w:val="32"/>
          <w:highlight w:val="none"/>
          <w:lang w:val="en-US" w:eastAsia="zh-CN" w:bidi="ar"/>
        </w:rPr>
        <w:t>推进</w:t>
      </w:r>
      <w:r>
        <w:rPr>
          <w:rFonts w:hint="eastAsia" w:ascii="Times New Roman" w:hAnsi="Times New Roman" w:eastAsia="仿宋_GB2312" w:cs="仿宋_GB2312"/>
          <w:b w:val="0"/>
          <w:bCs w:val="0"/>
          <w:color w:val="auto"/>
          <w:kern w:val="0"/>
          <w:sz w:val="32"/>
          <w:szCs w:val="32"/>
          <w:highlight w:val="none"/>
          <w:lang w:val="en-US" w:eastAsia="zh-CN" w:bidi="ar"/>
        </w:rPr>
        <w:t>县城</w:t>
      </w:r>
      <w:r>
        <w:rPr>
          <w:rFonts w:hint="default" w:ascii="Times New Roman" w:hAnsi="Times New Roman" w:eastAsia="仿宋_GB2312" w:cs="仿宋_GB2312"/>
          <w:b w:val="0"/>
          <w:bCs w:val="0"/>
          <w:color w:val="auto"/>
          <w:kern w:val="0"/>
          <w:sz w:val="32"/>
          <w:szCs w:val="32"/>
          <w:highlight w:val="none"/>
          <w:lang w:val="en-US" w:eastAsia="zh-CN" w:bidi="ar"/>
        </w:rPr>
        <w:t>污染治理</w:t>
      </w:r>
      <w:r>
        <w:rPr>
          <w:rFonts w:hint="eastAsia" w:ascii="Times New Roman" w:hAnsi="Times New Roman" w:eastAsia="仿宋_GB2312" w:cs="仿宋_GB2312"/>
          <w:b w:val="0"/>
          <w:bCs w:val="0"/>
          <w:color w:val="auto"/>
          <w:kern w:val="0"/>
          <w:sz w:val="32"/>
          <w:szCs w:val="32"/>
          <w:highlight w:val="none"/>
          <w:lang w:val="en-US" w:eastAsia="zh-CN" w:bidi="ar"/>
        </w:rPr>
        <w:t>，</w:t>
      </w:r>
      <w:r>
        <w:rPr>
          <w:rFonts w:hint="default" w:ascii="Times New Roman" w:hAnsi="Times New Roman" w:eastAsia="仿宋_GB2312" w:cs="仿宋_GB2312"/>
          <w:b w:val="0"/>
          <w:bCs w:val="0"/>
          <w:color w:val="auto"/>
          <w:kern w:val="0"/>
          <w:sz w:val="32"/>
          <w:szCs w:val="32"/>
          <w:highlight w:val="none"/>
          <w:lang w:val="en-US" w:eastAsia="zh-CN" w:bidi="ar"/>
        </w:rPr>
        <w:t>加强大气污染</w:t>
      </w:r>
      <w:r>
        <w:rPr>
          <w:rFonts w:hint="eastAsia" w:ascii="Times New Roman" w:hAnsi="Times New Roman" w:eastAsia="仿宋_GB2312" w:cs="仿宋_GB2312"/>
          <w:b w:val="0"/>
          <w:bCs w:val="0"/>
          <w:color w:val="auto"/>
          <w:kern w:val="0"/>
          <w:sz w:val="32"/>
          <w:szCs w:val="32"/>
          <w:highlight w:val="none"/>
          <w:lang w:val="en-US" w:eastAsia="zh-CN" w:bidi="ar"/>
        </w:rPr>
        <w:t>、</w:t>
      </w:r>
      <w:r>
        <w:rPr>
          <w:rFonts w:hint="default" w:ascii="Times New Roman" w:hAnsi="Times New Roman" w:eastAsia="仿宋_GB2312" w:cs="仿宋_GB2312"/>
          <w:b w:val="0"/>
          <w:bCs w:val="0"/>
          <w:color w:val="auto"/>
          <w:kern w:val="0"/>
          <w:sz w:val="32"/>
          <w:szCs w:val="32"/>
          <w:highlight w:val="none"/>
          <w:lang w:val="en-US" w:eastAsia="zh-CN" w:bidi="ar"/>
        </w:rPr>
        <w:t>水污染</w:t>
      </w:r>
      <w:r>
        <w:rPr>
          <w:rFonts w:hint="eastAsia" w:ascii="Times New Roman" w:hAnsi="Times New Roman" w:eastAsia="仿宋_GB2312" w:cs="仿宋_GB2312"/>
          <w:b w:val="0"/>
          <w:bCs w:val="0"/>
          <w:color w:val="auto"/>
          <w:kern w:val="0"/>
          <w:sz w:val="32"/>
          <w:szCs w:val="32"/>
          <w:highlight w:val="none"/>
          <w:lang w:val="en-US" w:eastAsia="zh-CN" w:bidi="ar"/>
        </w:rPr>
        <w:t>、</w:t>
      </w:r>
      <w:r>
        <w:rPr>
          <w:rFonts w:hint="default" w:ascii="Times New Roman" w:hAnsi="Times New Roman" w:eastAsia="仿宋_GB2312" w:cs="仿宋_GB2312"/>
          <w:b w:val="0"/>
          <w:bCs w:val="0"/>
          <w:color w:val="auto"/>
          <w:kern w:val="0"/>
          <w:sz w:val="32"/>
          <w:szCs w:val="32"/>
          <w:highlight w:val="none"/>
          <w:lang w:val="en-US" w:eastAsia="zh-CN" w:bidi="ar"/>
        </w:rPr>
        <w:t>土壤污染</w:t>
      </w:r>
      <w:r>
        <w:rPr>
          <w:rFonts w:hint="eastAsia" w:ascii="Times New Roman" w:hAnsi="Times New Roman" w:eastAsia="仿宋_GB2312" w:cs="仿宋_GB2312"/>
          <w:b w:val="0"/>
          <w:bCs w:val="0"/>
          <w:color w:val="auto"/>
          <w:kern w:val="0"/>
          <w:sz w:val="32"/>
          <w:szCs w:val="32"/>
          <w:highlight w:val="none"/>
          <w:lang w:val="en-US" w:eastAsia="zh-CN" w:bidi="ar"/>
        </w:rPr>
        <w:t>、</w:t>
      </w:r>
      <w:r>
        <w:rPr>
          <w:rFonts w:hint="default" w:ascii="Times New Roman" w:hAnsi="Times New Roman" w:eastAsia="仿宋_GB2312" w:cs="仿宋_GB2312"/>
          <w:b w:val="0"/>
          <w:bCs w:val="0"/>
          <w:color w:val="auto"/>
          <w:kern w:val="0"/>
          <w:sz w:val="32"/>
          <w:szCs w:val="32"/>
          <w:highlight w:val="none"/>
          <w:lang w:val="en-US" w:eastAsia="zh-CN" w:bidi="ar"/>
        </w:rPr>
        <w:t>噪声污染</w:t>
      </w:r>
      <w:r>
        <w:rPr>
          <w:rFonts w:hint="eastAsia" w:ascii="Times New Roman" w:hAnsi="Times New Roman" w:eastAsia="仿宋_GB2312" w:cs="仿宋_GB2312"/>
          <w:b w:val="0"/>
          <w:bCs w:val="0"/>
          <w:color w:val="auto"/>
          <w:kern w:val="0"/>
          <w:sz w:val="32"/>
          <w:szCs w:val="32"/>
          <w:highlight w:val="none"/>
          <w:lang w:val="en-US" w:eastAsia="zh-CN" w:bidi="ar"/>
        </w:rPr>
        <w:t>以及</w:t>
      </w:r>
      <w:r>
        <w:rPr>
          <w:rFonts w:hint="default" w:ascii="Times New Roman" w:hAnsi="Times New Roman" w:eastAsia="仿宋_GB2312" w:cs="仿宋_GB2312"/>
          <w:b w:val="0"/>
          <w:bCs w:val="0"/>
          <w:color w:val="auto"/>
          <w:kern w:val="0"/>
          <w:sz w:val="32"/>
          <w:szCs w:val="32"/>
          <w:highlight w:val="none"/>
          <w:lang w:val="en-US" w:eastAsia="zh-CN" w:bidi="ar"/>
        </w:rPr>
        <w:t>工业废水</w:t>
      </w:r>
      <w:r>
        <w:rPr>
          <w:rFonts w:hint="eastAsia" w:ascii="Times New Roman" w:hAnsi="Times New Roman" w:eastAsia="仿宋_GB2312" w:cs="仿宋_GB2312"/>
          <w:b w:val="0"/>
          <w:bCs w:val="0"/>
          <w:color w:val="auto"/>
          <w:kern w:val="0"/>
          <w:sz w:val="32"/>
          <w:szCs w:val="32"/>
          <w:highlight w:val="none"/>
          <w:lang w:val="en-US" w:eastAsia="zh-CN" w:bidi="ar"/>
        </w:rPr>
        <w:t>等的</w:t>
      </w:r>
      <w:r>
        <w:rPr>
          <w:rFonts w:hint="default" w:ascii="Times New Roman" w:hAnsi="Times New Roman" w:eastAsia="仿宋_GB2312" w:cs="仿宋_GB2312"/>
          <w:b w:val="0"/>
          <w:bCs w:val="0"/>
          <w:color w:val="auto"/>
          <w:kern w:val="0"/>
          <w:sz w:val="32"/>
          <w:szCs w:val="32"/>
          <w:highlight w:val="none"/>
          <w:lang w:val="en-US" w:eastAsia="zh-CN" w:bidi="ar"/>
        </w:rPr>
        <w:t>治理</w:t>
      </w:r>
      <w:r>
        <w:rPr>
          <w:rFonts w:hint="eastAsia" w:ascii="Times New Roman" w:hAnsi="Times New Roman" w:eastAsia="仿宋_GB2312" w:cs="仿宋_GB2312"/>
          <w:b w:val="0"/>
          <w:bCs w:val="0"/>
          <w:color w:val="auto"/>
          <w:kern w:val="0"/>
          <w:sz w:val="32"/>
          <w:szCs w:val="32"/>
          <w:highlight w:val="none"/>
          <w:lang w:val="en-US" w:eastAsia="zh-CN" w:bidi="ar"/>
        </w:rPr>
        <w:t>力度</w:t>
      </w:r>
      <w:r>
        <w:rPr>
          <w:rFonts w:hint="default" w:ascii="Times New Roman" w:hAnsi="Times New Roman" w:eastAsia="仿宋_GB2312" w:cs="仿宋_GB2312"/>
          <w:b w:val="0"/>
          <w:bCs w:val="0"/>
          <w:color w:val="auto"/>
          <w:kern w:val="0"/>
          <w:sz w:val="32"/>
          <w:szCs w:val="32"/>
          <w:highlight w:val="none"/>
          <w:lang w:val="en-US" w:eastAsia="zh-CN" w:bidi="ar"/>
        </w:rPr>
        <w:t>，</w:t>
      </w:r>
      <w:r>
        <w:rPr>
          <w:rFonts w:hint="eastAsia" w:ascii="Times New Roman" w:hAnsi="Times New Roman" w:eastAsia="仿宋_GB2312" w:cs="仿宋_GB2312"/>
          <w:b w:val="0"/>
          <w:bCs w:val="0"/>
          <w:color w:val="auto"/>
          <w:kern w:val="0"/>
          <w:sz w:val="32"/>
          <w:szCs w:val="32"/>
          <w:highlight w:val="none"/>
          <w:lang w:val="en-US" w:eastAsia="zh-CN" w:bidi="ar"/>
        </w:rPr>
        <w:t>全面</w:t>
      </w:r>
      <w:r>
        <w:rPr>
          <w:rFonts w:hint="default" w:ascii="Times New Roman" w:hAnsi="Times New Roman" w:eastAsia="仿宋_GB2312" w:cs="仿宋_GB2312"/>
          <w:b w:val="0"/>
          <w:bCs w:val="0"/>
          <w:color w:val="auto"/>
          <w:kern w:val="0"/>
          <w:sz w:val="32"/>
          <w:szCs w:val="32"/>
          <w:highlight w:val="none"/>
          <w:lang w:val="en-US" w:eastAsia="zh-CN" w:bidi="ar"/>
        </w:rPr>
        <w:t>改善</w:t>
      </w:r>
      <w:r>
        <w:rPr>
          <w:rFonts w:hint="eastAsia" w:ascii="Times New Roman" w:hAnsi="Times New Roman" w:eastAsia="仿宋_GB2312" w:cs="仿宋_GB2312"/>
          <w:b w:val="0"/>
          <w:bCs w:val="0"/>
          <w:color w:val="auto"/>
          <w:kern w:val="0"/>
          <w:sz w:val="32"/>
          <w:szCs w:val="32"/>
          <w:highlight w:val="none"/>
          <w:lang w:val="en-US" w:eastAsia="zh-CN" w:bidi="ar"/>
        </w:rPr>
        <w:t>县城</w:t>
      </w:r>
      <w:r>
        <w:rPr>
          <w:rFonts w:hint="default" w:ascii="Times New Roman" w:hAnsi="Times New Roman" w:eastAsia="仿宋_GB2312" w:cs="仿宋_GB2312"/>
          <w:b w:val="0"/>
          <w:bCs w:val="0"/>
          <w:color w:val="auto"/>
          <w:kern w:val="0"/>
          <w:sz w:val="32"/>
          <w:szCs w:val="32"/>
          <w:highlight w:val="none"/>
          <w:lang w:val="en-US" w:eastAsia="zh-CN" w:bidi="ar"/>
        </w:rPr>
        <w:t>生态环境质量，打造天蓝、地绿、水清的宜居城市。</w:t>
      </w:r>
    </w:p>
    <w:p w14:paraId="5C0BEE8C">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cs="黑体"/>
          <w:color w:val="auto"/>
          <w:sz w:val="36"/>
          <w:szCs w:val="36"/>
          <w:highlight w:val="none"/>
          <w:lang w:val="en-US" w:eastAsia="zh-CN"/>
        </w:rPr>
      </w:pPr>
      <w:bookmarkStart w:id="25" w:name="_Toc8063"/>
      <w:r>
        <w:rPr>
          <w:rFonts w:hint="eastAsia" w:ascii="Times New Roman" w:hAnsi="Times New Roman" w:cs="黑体"/>
          <w:color w:val="auto"/>
          <w:sz w:val="36"/>
          <w:szCs w:val="36"/>
          <w:highlight w:val="none"/>
          <w:lang w:val="en-US" w:eastAsia="zh-CN"/>
        </w:rPr>
        <w:t>第三节 塑造城市特色风貌</w:t>
      </w:r>
      <w:bookmarkEnd w:id="25"/>
    </w:p>
    <w:p w14:paraId="7181B01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default" w:ascii="Times New Roman" w:hAnsi="Times New Roman" w:eastAsia="仿宋_GB2312" w:cs="仿宋_GB2312"/>
          <w:b w:val="0"/>
          <w:bCs w:val="0"/>
          <w:color w:val="auto"/>
          <w:kern w:val="0"/>
          <w:sz w:val="32"/>
          <w:szCs w:val="32"/>
          <w:highlight w:val="none"/>
          <w:lang w:val="en-US" w:eastAsia="zh-CN" w:bidi="ar"/>
        </w:rPr>
      </w:pPr>
      <w:r>
        <w:rPr>
          <w:rFonts w:hint="eastAsia" w:ascii="Times New Roman" w:hAnsi="Times New Roman" w:eastAsia="仿宋_GB2312" w:cs="仿宋_GB2312"/>
          <w:b w:val="0"/>
          <w:bCs w:val="0"/>
          <w:color w:val="auto"/>
          <w:kern w:val="0"/>
          <w:sz w:val="32"/>
          <w:szCs w:val="32"/>
          <w:highlight w:val="none"/>
          <w:lang w:val="en-US" w:eastAsia="zh-CN" w:bidi="ar"/>
        </w:rPr>
        <w:t>依托开阳历史文化底蕴、自然生态和资源禀赋，持续</w:t>
      </w:r>
      <w:r>
        <w:rPr>
          <w:rFonts w:hint="eastAsia" w:ascii="Times New Roman" w:hAnsi="Times New Roman" w:cs="仿宋_GB2312"/>
          <w:b w:val="0"/>
          <w:bCs w:val="0"/>
          <w:color w:val="auto"/>
          <w:kern w:val="0"/>
          <w:sz w:val="32"/>
          <w:szCs w:val="32"/>
          <w:highlight w:val="none"/>
          <w:lang w:val="en-US" w:eastAsia="zh-CN" w:bidi="ar"/>
        </w:rPr>
        <w:t>建设</w:t>
      </w:r>
      <w:r>
        <w:rPr>
          <w:rFonts w:hint="eastAsia" w:ascii="Times New Roman" w:hAnsi="Times New Roman" w:eastAsia="仿宋_GB2312" w:cs="仿宋_GB2312"/>
          <w:b w:val="0"/>
          <w:bCs w:val="0"/>
          <w:color w:val="auto"/>
          <w:kern w:val="0"/>
          <w:sz w:val="32"/>
          <w:szCs w:val="32"/>
          <w:highlight w:val="none"/>
          <w:lang w:val="en-US" w:eastAsia="zh-CN" w:bidi="ar"/>
        </w:rPr>
        <w:t>魅力开阳。</w:t>
      </w:r>
      <w:r>
        <w:rPr>
          <w:rFonts w:hint="default" w:ascii="Times New Roman" w:hAnsi="Times New Roman" w:eastAsia="仿宋_GB2312" w:cs="仿宋_GB2312"/>
          <w:b w:val="0"/>
          <w:bCs w:val="0"/>
          <w:color w:val="auto"/>
          <w:kern w:val="0"/>
          <w:sz w:val="32"/>
          <w:szCs w:val="32"/>
          <w:highlight w:val="none"/>
          <w:lang w:val="en-US" w:eastAsia="zh-CN" w:bidi="ar"/>
        </w:rPr>
        <w:t>挖掘富硒文化、民族文化、红色文化等非物质文化遗产</w:t>
      </w:r>
      <w:r>
        <w:rPr>
          <w:rFonts w:hint="eastAsia" w:ascii="Times New Roman" w:hAnsi="Times New Roman" w:eastAsia="仿宋_GB2312" w:cs="仿宋_GB2312"/>
          <w:b w:val="0"/>
          <w:bCs w:val="0"/>
          <w:color w:val="auto"/>
          <w:kern w:val="0"/>
          <w:sz w:val="32"/>
          <w:szCs w:val="32"/>
          <w:highlight w:val="none"/>
          <w:lang w:val="en-US" w:eastAsia="zh-CN" w:bidi="ar"/>
        </w:rPr>
        <w:t>，</w:t>
      </w:r>
      <w:r>
        <w:rPr>
          <w:rFonts w:hint="default" w:ascii="Times New Roman" w:hAnsi="Times New Roman" w:eastAsia="仿宋_GB2312" w:cs="仿宋_GB2312"/>
          <w:b w:val="0"/>
          <w:bCs w:val="0"/>
          <w:color w:val="auto"/>
          <w:kern w:val="0"/>
          <w:sz w:val="32"/>
          <w:szCs w:val="32"/>
          <w:highlight w:val="none"/>
          <w:lang w:val="en-US" w:eastAsia="zh-CN" w:bidi="ar"/>
        </w:rPr>
        <w:t>将历史文化元素融入城市建设，在城市公园、广场、道路、建筑等设计中融入历史文化符号，提升城市文化品位。依托东湖、</w:t>
      </w:r>
      <w:r>
        <w:rPr>
          <w:rFonts w:hint="eastAsia" w:ascii="Times New Roman" w:hAnsi="Times New Roman" w:eastAsia="仿宋_GB2312" w:cs="仿宋_GB2312"/>
          <w:b w:val="0"/>
          <w:bCs w:val="0"/>
          <w:color w:val="auto"/>
          <w:kern w:val="0"/>
          <w:sz w:val="32"/>
          <w:szCs w:val="32"/>
          <w:highlight w:val="none"/>
          <w:lang w:val="en-US" w:eastAsia="zh-CN" w:bidi="ar"/>
        </w:rPr>
        <w:t>南门</w:t>
      </w:r>
      <w:r>
        <w:rPr>
          <w:rFonts w:hint="default" w:ascii="Times New Roman" w:hAnsi="Times New Roman" w:eastAsia="仿宋_GB2312" w:cs="仿宋_GB2312"/>
          <w:b w:val="0"/>
          <w:bCs w:val="0"/>
          <w:color w:val="auto"/>
          <w:kern w:val="0"/>
          <w:sz w:val="32"/>
          <w:szCs w:val="32"/>
          <w:highlight w:val="none"/>
          <w:lang w:val="en-US" w:eastAsia="zh-CN" w:bidi="ar"/>
        </w:rPr>
        <w:t>河等水体，建设滨水景观带、湿地公园等，打造水清岸绿、景美如画的滨水空间</w:t>
      </w:r>
      <w:r>
        <w:rPr>
          <w:rFonts w:hint="eastAsia" w:ascii="Times New Roman" w:hAnsi="Times New Roman" w:eastAsia="仿宋_GB2312" w:cs="仿宋_GB2312"/>
          <w:b w:val="0"/>
          <w:bCs w:val="0"/>
          <w:color w:val="auto"/>
          <w:kern w:val="0"/>
          <w:sz w:val="32"/>
          <w:szCs w:val="32"/>
          <w:highlight w:val="none"/>
          <w:lang w:val="en-US" w:eastAsia="zh-CN" w:bidi="ar"/>
        </w:rPr>
        <w:t>，塑造形成“青山怀抱、绿带相间、轴廊联通、一心六区”城景融合风貌</w:t>
      </w:r>
      <w:r>
        <w:rPr>
          <w:rFonts w:hint="default" w:ascii="Times New Roman" w:hAnsi="Times New Roman" w:eastAsia="仿宋_GB2312" w:cs="仿宋_GB2312"/>
          <w:b w:val="0"/>
          <w:bCs w:val="0"/>
          <w:color w:val="auto"/>
          <w:kern w:val="0"/>
          <w:sz w:val="32"/>
          <w:szCs w:val="32"/>
          <w:highlight w:val="none"/>
          <w:lang w:val="en-US" w:eastAsia="zh-CN" w:bidi="ar"/>
        </w:rPr>
        <w:t>。</w:t>
      </w:r>
    </w:p>
    <w:p w14:paraId="6812D85E">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default" w:ascii="Times New Roman" w:hAnsi="Times New Roman" w:cs="黑体"/>
          <w:color w:val="auto"/>
          <w:sz w:val="36"/>
          <w:szCs w:val="36"/>
          <w:highlight w:val="none"/>
          <w:lang w:val="en-US" w:eastAsia="zh-CN"/>
        </w:rPr>
      </w:pPr>
      <w:bookmarkStart w:id="26" w:name="_Toc25039"/>
      <w:r>
        <w:rPr>
          <w:rFonts w:hint="eastAsia" w:ascii="Times New Roman" w:hAnsi="Times New Roman" w:cs="黑体"/>
          <w:color w:val="auto"/>
          <w:sz w:val="36"/>
          <w:szCs w:val="36"/>
          <w:highlight w:val="none"/>
          <w:lang w:val="en-US" w:eastAsia="zh-CN"/>
        </w:rPr>
        <w:t>第四节 推进“好房子”</w:t>
      </w:r>
      <w:bookmarkEnd w:id="26"/>
      <w:r>
        <w:rPr>
          <w:rFonts w:hint="eastAsia" w:ascii="Times New Roman" w:hAnsi="Times New Roman" w:cs="黑体"/>
          <w:color w:val="auto"/>
          <w:sz w:val="36"/>
          <w:szCs w:val="36"/>
          <w:highlight w:val="none"/>
          <w:lang w:val="en-US" w:eastAsia="zh-CN"/>
        </w:rPr>
        <w:t>建设</w:t>
      </w:r>
    </w:p>
    <w:p w14:paraId="675A6C6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Times New Roman" w:hAnsi="Times New Roman" w:eastAsia="仿宋_GB2312" w:cs="仿宋_GB2312"/>
          <w:b w:val="0"/>
          <w:bCs w:val="0"/>
          <w:color w:val="auto"/>
          <w:kern w:val="0"/>
          <w:sz w:val="32"/>
          <w:szCs w:val="32"/>
          <w:highlight w:val="none"/>
          <w:lang w:val="en-US" w:eastAsia="zh-CN" w:bidi="ar"/>
        </w:rPr>
      </w:pPr>
      <w:r>
        <w:rPr>
          <w:rFonts w:hint="eastAsia" w:ascii="Times New Roman" w:hAnsi="Times New Roman" w:eastAsia="仿宋_GB2312" w:cs="仿宋_GB2312"/>
          <w:b w:val="0"/>
          <w:bCs w:val="0"/>
          <w:color w:val="auto"/>
          <w:kern w:val="0"/>
          <w:sz w:val="32"/>
          <w:szCs w:val="32"/>
          <w:highlight w:val="none"/>
          <w:lang w:val="en-US" w:eastAsia="zh-CN" w:bidi="ar"/>
        </w:rPr>
        <w:t>聚焦建设安全、舒适、绿色、智慧的“好房子”，推动商品房、安置房、保障房、旅居房联动协调发展。聚焦不同群体住房需求，统筹保障性住房与商品住房建设，加大保障性住房供给，重点保障农业转移人口、新就业形态人员、低收入家庭等群体住房需求；优化商品住房供给，满足居民刚性和改善性住房需求。依托“硒养开阳·富硒山居”品牌优势，大力发展特色旅居地产，打造集居住、度假、康养、休闲于一体的旅居产品</w:t>
      </w:r>
      <w:r>
        <w:rPr>
          <w:rFonts w:hint="eastAsia" w:ascii="Times New Roman" w:hAnsi="Times New Roman" w:cs="仿宋_GB2312"/>
          <w:b w:val="0"/>
          <w:bCs w:val="0"/>
          <w:color w:val="auto"/>
          <w:kern w:val="0"/>
          <w:sz w:val="32"/>
          <w:szCs w:val="32"/>
          <w:highlight w:val="none"/>
          <w:lang w:val="en-US" w:eastAsia="zh-CN" w:bidi="ar"/>
        </w:rPr>
        <w:t>，</w:t>
      </w:r>
      <w:r>
        <w:rPr>
          <w:rFonts w:hint="eastAsia" w:ascii="Times New Roman" w:hAnsi="Times New Roman" w:eastAsia="仿宋_GB2312" w:cs="仿宋_GB2312"/>
          <w:b w:val="0"/>
          <w:bCs w:val="0"/>
          <w:color w:val="auto"/>
          <w:kern w:val="0"/>
          <w:sz w:val="32"/>
          <w:szCs w:val="32"/>
          <w:highlight w:val="none"/>
          <w:lang w:val="en-US" w:eastAsia="zh-CN" w:bidi="ar"/>
        </w:rPr>
        <w:t>吸引游客前来旅居度假。</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F41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F8424F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460" w:lineRule="exact"/>
              <w:jc w:val="center"/>
              <w:textAlignment w:val="auto"/>
              <w:rPr>
                <w:rFonts w:ascii="Times New Roman" w:hAnsi="Times New Roman" w:eastAsia="华文中宋" w:cs="Times New Roman"/>
                <w:color w:val="000000" w:themeColor="text1"/>
                <w:highlight w:val="none"/>
                <w14:textFill>
                  <w14:solidFill>
                    <w14:schemeClr w14:val="tx1"/>
                  </w14:solidFill>
                </w14:textFill>
                <w14:ligatures w14:val="standardContextual"/>
              </w:rPr>
            </w:pPr>
            <w:r>
              <w:rPr>
                <w:rFonts w:ascii="Times New Roman" w:hAnsi="Times New Roman" w:eastAsia="黑体" w:cs="Times New Roman"/>
                <w:bCs/>
                <w:snapToGrid w:val="0"/>
                <w:color w:val="000000" w:themeColor="text1"/>
                <w:kern w:val="0"/>
                <w:sz w:val="28"/>
                <w:szCs w:val="28"/>
                <w:highlight w:val="none"/>
                <w14:textFill>
                  <w14:solidFill>
                    <w14:schemeClr w14:val="tx1"/>
                  </w14:solidFill>
                </w14:textFill>
                <w14:ligatures w14:val="standardContextual"/>
              </w:rPr>
              <w:t>专栏</w:t>
            </w:r>
            <w:r>
              <w:rPr>
                <w:rFonts w:hint="eastAsia" w:ascii="Times New Roman" w:hAnsi="Times New Roman" w:eastAsia="黑体" w:cs="Times New Roman"/>
                <w:bCs/>
                <w:snapToGrid w:val="0"/>
                <w:color w:val="000000" w:themeColor="text1"/>
                <w:kern w:val="0"/>
                <w:sz w:val="28"/>
                <w:szCs w:val="28"/>
                <w:highlight w:val="none"/>
                <w:lang w:val="en-US" w:eastAsia="zh-CN"/>
                <w14:textFill>
                  <w14:solidFill>
                    <w14:schemeClr w14:val="tx1"/>
                  </w14:solidFill>
                </w14:textFill>
                <w14:ligatures w14:val="standardContextual"/>
              </w:rPr>
              <w:t>4</w:t>
            </w:r>
            <w:r>
              <w:rPr>
                <w:rFonts w:ascii="Times New Roman" w:hAnsi="Times New Roman" w:eastAsia="黑体" w:cs="Times New Roman"/>
                <w:bCs/>
                <w:snapToGrid w:val="0"/>
                <w:color w:val="000000" w:themeColor="text1"/>
                <w:kern w:val="0"/>
                <w:sz w:val="28"/>
                <w:szCs w:val="28"/>
                <w:highlight w:val="none"/>
                <w14:textFill>
                  <w14:solidFill>
                    <w14:schemeClr w14:val="tx1"/>
                  </w14:solidFill>
                </w14:textFill>
                <w14:ligatures w14:val="standardContextual"/>
              </w:rPr>
              <w:t xml:space="preserve"> </w:t>
            </w:r>
            <w:r>
              <w:rPr>
                <w:rFonts w:hint="eastAsia" w:ascii="Times New Roman" w:hAnsi="Times New Roman" w:eastAsia="黑体" w:cs="Times New Roman"/>
                <w:bCs/>
                <w:snapToGrid w:val="0"/>
                <w:color w:val="000000" w:themeColor="text1"/>
                <w:kern w:val="0"/>
                <w:sz w:val="28"/>
                <w:szCs w:val="28"/>
                <w:highlight w:val="none"/>
                <w:lang w:val="en-US" w:eastAsia="zh-CN"/>
                <w14:textFill>
                  <w14:solidFill>
                    <w14:schemeClr w14:val="tx1"/>
                  </w14:solidFill>
                </w14:textFill>
                <w14:ligatures w14:val="standardContextual"/>
              </w:rPr>
              <w:t>四房建设</w:t>
            </w:r>
            <w:r>
              <w:rPr>
                <w:rFonts w:ascii="Times New Roman" w:hAnsi="Times New Roman" w:eastAsia="黑体" w:cs="Times New Roman"/>
                <w:bCs/>
                <w:snapToGrid w:val="0"/>
                <w:color w:val="000000" w:themeColor="text1"/>
                <w:kern w:val="0"/>
                <w:sz w:val="28"/>
                <w:szCs w:val="28"/>
                <w:highlight w:val="none"/>
                <w14:textFill>
                  <w14:solidFill>
                    <w14:schemeClr w14:val="tx1"/>
                  </w14:solidFill>
                </w14:textFill>
                <w14:ligatures w14:val="standardContextual"/>
              </w:rPr>
              <w:t>重点项目</w:t>
            </w:r>
          </w:p>
        </w:tc>
      </w:tr>
      <w:tr w14:paraId="34E27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8522" w:type="dxa"/>
          </w:tcPr>
          <w:p w14:paraId="7082C7F7">
            <w:pPr>
              <w:keepNext w:val="0"/>
              <w:keepLines w:val="0"/>
              <w:pageBreakBefore w:val="0"/>
              <w:widowControl w:val="0"/>
              <w:kinsoku/>
              <w:wordWrap/>
              <w:overflowPunct/>
              <w:topLinePunct w:val="0"/>
              <w:autoSpaceDE/>
              <w:autoSpaceDN/>
              <w:bidi w:val="0"/>
              <w:adjustRightInd w:val="0"/>
              <w:snapToGrid w:val="0"/>
              <w:spacing w:line="400" w:lineRule="exact"/>
              <w:ind w:firstLine="482"/>
              <w:textAlignment w:val="auto"/>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14:ligatures w14:val="standardContextual"/>
              </w:rPr>
            </w:pPr>
            <w:r>
              <w:rPr>
                <w:rFonts w:hint="eastAsia" w:ascii="Times New Roman" w:hAnsi="Times New Roman" w:eastAsia="楷体" w:cs="楷体"/>
                <w:color w:val="000000" w:themeColor="text1"/>
                <w:sz w:val="28"/>
                <w:szCs w:val="28"/>
                <w:highlight w:val="none"/>
                <w:lang w:val="en-US" w:eastAsia="zh-CN"/>
                <w14:textFill>
                  <w14:solidFill>
                    <w14:schemeClr w14:val="tx1"/>
                  </w14:solidFill>
                </w14:textFill>
                <w14:ligatures w14:val="standardContextual"/>
              </w:rPr>
              <w:t>商品房项目。</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14:ligatures w14:val="standardContextual"/>
              </w:rPr>
              <w:t>开发建设一批</w:t>
            </w:r>
            <w:r>
              <w:rPr>
                <w:rFonts w:hint="eastAsia" w:ascii="Times New Roman" w:hAnsi="Times New Roman" w:cs="Times New Roman"/>
                <w:color w:val="000000" w:themeColor="text1"/>
                <w:sz w:val="28"/>
                <w:szCs w:val="28"/>
                <w:highlight w:val="none"/>
                <w:lang w:val="en-US" w:eastAsia="zh-CN"/>
                <w14:textFill>
                  <w14:solidFill>
                    <w14:schemeClr w14:val="tx1"/>
                  </w14:solidFill>
                </w14:textFill>
                <w14:ligatures w14:val="standardContextual"/>
              </w:rPr>
              <w:t>“好房子”</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14:ligatures w14:val="standardContextual"/>
              </w:rPr>
              <w:t>房开项目等。</w:t>
            </w:r>
          </w:p>
          <w:p w14:paraId="76D5F25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line="460" w:lineRule="exact"/>
              <w:textAlignment w:val="auto"/>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14:ligatures w14:val="standardContextual"/>
              </w:rPr>
            </w:pPr>
            <w:r>
              <w:rPr>
                <w:rFonts w:hint="eastAsia" w:ascii="Times New Roman" w:hAnsi="Times New Roman" w:eastAsia="楷体" w:cs="楷体"/>
                <w:color w:val="000000" w:themeColor="text1"/>
                <w:sz w:val="28"/>
                <w:szCs w:val="28"/>
                <w:highlight w:val="none"/>
                <w:lang w:val="en-US" w:eastAsia="zh-CN"/>
                <w14:textFill>
                  <w14:solidFill>
                    <w14:schemeClr w14:val="tx1"/>
                  </w14:solidFill>
                </w14:textFill>
                <w14:ligatures w14:val="standardContextual"/>
              </w:rPr>
              <w:t>保障性住房项目。</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14:ligatures w14:val="standardContextual"/>
              </w:rPr>
              <w:t>建设一批保障性住房。</w:t>
            </w:r>
          </w:p>
          <w:p w14:paraId="25DD8830">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line="460" w:lineRule="exact"/>
              <w:textAlignment w:val="auto"/>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14:ligatures w14:val="standardContextual"/>
              </w:rPr>
            </w:pPr>
            <w:r>
              <w:rPr>
                <w:rFonts w:hint="eastAsia" w:ascii="Times New Roman" w:hAnsi="Times New Roman" w:eastAsia="楷体" w:cs="楷体"/>
                <w:color w:val="000000" w:themeColor="text1"/>
                <w:sz w:val="28"/>
                <w:szCs w:val="28"/>
                <w:highlight w:val="none"/>
                <w:lang w:val="en-US" w:eastAsia="zh-CN"/>
                <w14:textFill>
                  <w14:solidFill>
                    <w14:schemeClr w14:val="tx1"/>
                  </w14:solidFill>
                </w14:textFill>
                <w14:ligatures w14:val="standardContextual"/>
              </w:rPr>
              <w:t>安置房项目。</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14:ligatures w14:val="standardContextual"/>
              </w:rPr>
              <w:t>建设一批</w:t>
            </w:r>
            <w:r>
              <w:rPr>
                <w:rFonts w:hint="eastAsia" w:ascii="Times New Roman" w:hAnsi="Times New Roman" w:cs="Times New Roman"/>
                <w:color w:val="000000" w:themeColor="text1"/>
                <w:sz w:val="28"/>
                <w:szCs w:val="28"/>
                <w:highlight w:val="none"/>
                <w:lang w:val="en-US" w:eastAsia="zh-CN"/>
                <w14:textFill>
                  <w14:solidFill>
                    <w14:schemeClr w14:val="tx1"/>
                  </w14:solidFill>
                </w14:textFill>
                <w14:ligatures w14:val="standardContextual"/>
              </w:rPr>
              <w:t>安置</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14:ligatures w14:val="standardContextual"/>
              </w:rPr>
              <w:t>房。</w:t>
            </w:r>
          </w:p>
          <w:p w14:paraId="68C41750">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val="0"/>
              <w:snapToGrid w:val="0"/>
              <w:spacing w:line="460" w:lineRule="exact"/>
              <w:textAlignment w:val="auto"/>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14:ligatures w14:val="standardContextual"/>
              </w:rPr>
            </w:pPr>
            <w:r>
              <w:rPr>
                <w:rFonts w:hint="eastAsia" w:ascii="Times New Roman" w:hAnsi="Times New Roman" w:eastAsia="楷体" w:cs="楷体"/>
                <w:color w:val="000000" w:themeColor="text1"/>
                <w:sz w:val="28"/>
                <w:szCs w:val="28"/>
                <w:highlight w:val="none"/>
                <w:lang w:val="en-US" w:eastAsia="zh-CN"/>
                <w14:textFill>
                  <w14:solidFill>
                    <w14:schemeClr w14:val="tx1"/>
                  </w14:solidFill>
                </w14:textFill>
                <w14:ligatures w14:val="standardContextual"/>
              </w:rPr>
              <w:t>旅居房项目。</w:t>
            </w:r>
            <w:r>
              <w:rPr>
                <w:rFonts w:hint="eastAsia" w:ascii="Times New Roman" w:hAnsi="Times New Roman" w:cs="Times New Roman"/>
                <w:color w:val="000000" w:themeColor="text1"/>
                <w:sz w:val="28"/>
                <w:szCs w:val="28"/>
                <w:highlight w:val="none"/>
                <w:lang w:val="en-US" w:eastAsia="zh-CN"/>
                <w14:textFill>
                  <w14:solidFill>
                    <w14:schemeClr w14:val="tx1"/>
                  </w14:solidFill>
                </w14:textFill>
                <w14:ligatures w14:val="standardContextual"/>
              </w:rPr>
              <w:t>开发建设旅居地产项目。</w:t>
            </w:r>
          </w:p>
        </w:tc>
      </w:tr>
    </w:tbl>
    <w:p w14:paraId="1FC63B5A">
      <w:pPr>
        <w:pStyle w:val="2"/>
        <w:rPr>
          <w:rFonts w:hint="eastAsia"/>
          <w:lang w:val="en-US" w:eastAsia="zh-CN"/>
        </w:rPr>
      </w:pPr>
    </w:p>
    <w:p w14:paraId="72090946">
      <w:pPr>
        <w:keepNext w:val="0"/>
        <w:keepLines w:val="0"/>
        <w:pageBreakBefore w:val="0"/>
        <w:kinsoku/>
        <w:wordWrap/>
        <w:overflowPunct/>
        <w:topLinePunct w:val="0"/>
        <w:autoSpaceDE/>
        <w:autoSpaceDN/>
        <w:bidi w:val="0"/>
        <w:spacing w:line="600" w:lineRule="exact"/>
        <w:rPr>
          <w:rFonts w:hint="eastAsia" w:ascii="Times New Roman" w:hAnsi="Times New Roman"/>
          <w:color w:val="auto"/>
          <w:sz w:val="44"/>
          <w:szCs w:val="44"/>
          <w:highlight w:val="none"/>
          <w:lang w:val="en-US" w:eastAsia="zh-CN"/>
        </w:rPr>
      </w:pPr>
      <w:r>
        <w:rPr>
          <w:rFonts w:hint="eastAsia" w:ascii="Times New Roman" w:hAnsi="Times New Roman"/>
          <w:color w:val="auto"/>
          <w:sz w:val="44"/>
          <w:szCs w:val="44"/>
          <w:highlight w:val="none"/>
          <w:lang w:val="en-US" w:eastAsia="zh-CN"/>
        </w:rPr>
        <w:br w:type="page"/>
      </w:r>
    </w:p>
    <w:p w14:paraId="65B40393">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eastAsia="微软雅黑" w:cs="微软雅黑"/>
          <w:b w:val="0"/>
          <w:bCs w:val="0"/>
          <w:color w:val="auto"/>
          <w:kern w:val="0"/>
          <w:sz w:val="32"/>
          <w:szCs w:val="32"/>
          <w:highlight w:val="none"/>
          <w:lang w:val="en-US" w:eastAsia="zh-CN" w:bidi="ar"/>
        </w:rPr>
      </w:pPr>
      <w:bookmarkStart w:id="27" w:name="_Toc5974"/>
      <w:r>
        <w:rPr>
          <w:rFonts w:hint="eastAsia" w:ascii="Times New Roman" w:hAnsi="Times New Roman" w:eastAsia="微软雅黑" w:cs="微软雅黑"/>
          <w:color w:val="auto"/>
          <w:sz w:val="44"/>
          <w:szCs w:val="44"/>
          <w:highlight w:val="none"/>
          <w:lang w:val="en-US" w:eastAsia="zh-CN"/>
        </w:rPr>
        <w:t>第七章 提高城市治理水平</w:t>
      </w:r>
      <w:bookmarkEnd w:id="27"/>
    </w:p>
    <w:p w14:paraId="0082086C">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eastAsia="仿宋_GB2312" w:cs="仿宋_GB2312"/>
          <w:b w:val="0"/>
          <w:bCs w:val="0"/>
          <w:color w:val="auto"/>
          <w:kern w:val="0"/>
          <w:sz w:val="32"/>
          <w:szCs w:val="32"/>
          <w:highlight w:val="none"/>
          <w:lang w:val="en-US" w:eastAsia="zh-CN" w:bidi="ar"/>
        </w:rPr>
      </w:pPr>
      <w:bookmarkStart w:id="28" w:name="_Toc28938"/>
      <w:r>
        <w:rPr>
          <w:rFonts w:hint="eastAsia" w:ascii="Times New Roman" w:hAnsi="Times New Roman" w:cs="黑体"/>
          <w:color w:val="auto"/>
          <w:sz w:val="36"/>
          <w:szCs w:val="36"/>
          <w:highlight w:val="none"/>
          <w:lang w:val="en-US" w:eastAsia="zh-CN"/>
        </w:rPr>
        <w:t>第一节 健全现代城市治理体系</w:t>
      </w:r>
      <w:bookmarkEnd w:id="28"/>
    </w:p>
    <w:p w14:paraId="1AF9EE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Times New Roman" w:hAnsi="Times New Roman" w:eastAsia="仿宋_GB2312" w:cs="仿宋_GB2312"/>
          <w:b w:val="0"/>
          <w:bCs w:val="0"/>
          <w:color w:val="auto"/>
          <w:kern w:val="0"/>
          <w:sz w:val="32"/>
          <w:szCs w:val="32"/>
          <w:highlight w:val="none"/>
          <w:lang w:val="en-US" w:eastAsia="zh-CN" w:bidi="ar"/>
        </w:rPr>
      </w:pPr>
      <w:r>
        <w:rPr>
          <w:rFonts w:hint="eastAsia" w:ascii="Times New Roman" w:hAnsi="Times New Roman" w:eastAsia="仿宋_GB2312" w:cs="仿宋_GB2312"/>
          <w:b w:val="0"/>
          <w:bCs w:val="0"/>
          <w:color w:val="auto"/>
          <w:kern w:val="0"/>
          <w:sz w:val="32"/>
          <w:szCs w:val="32"/>
          <w:highlight w:val="none"/>
          <w:lang w:val="en-US" w:eastAsia="zh-CN" w:bidi="ar"/>
        </w:rPr>
        <w:t>深化党建引领基层治理，健全社区党组织领导下的居民委员会、业主委员会、物业服务企业“三方联动”机制，完善居民、企业、社会组织等多元主体参与城镇治理的制度化渠道，鼓励公众积极参与。完善矛盾纠纷多元化解体系，畅通诉求渠道，源头化解城镇治理难题。健全城乡治理一体化机制，推动县城治理资源向乡镇延伸，规范集镇管理，提升乡镇治理效能，打造共建共治共享的城镇治理新格局。</w:t>
      </w:r>
    </w:p>
    <w:p w14:paraId="0856E954">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cs="黑体"/>
          <w:color w:val="auto"/>
          <w:sz w:val="36"/>
          <w:szCs w:val="36"/>
          <w:highlight w:val="none"/>
          <w:lang w:val="en-US" w:eastAsia="zh-CN"/>
        </w:rPr>
      </w:pPr>
      <w:bookmarkStart w:id="29" w:name="_Toc26120"/>
      <w:r>
        <w:rPr>
          <w:rFonts w:hint="eastAsia" w:ascii="Times New Roman" w:hAnsi="Times New Roman" w:cs="黑体"/>
          <w:color w:val="auto"/>
          <w:sz w:val="36"/>
          <w:szCs w:val="36"/>
          <w:highlight w:val="none"/>
          <w:lang w:val="en-US" w:eastAsia="zh-CN"/>
        </w:rPr>
        <w:t>第二节 推进智慧县城建设</w:t>
      </w:r>
      <w:bookmarkEnd w:id="29"/>
    </w:p>
    <w:p w14:paraId="696371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Times New Roman" w:hAnsi="Times New Roman" w:eastAsia="仿宋_GB2312" w:cs="仿宋_GB2312"/>
          <w:b w:val="0"/>
          <w:bCs w:val="0"/>
          <w:color w:val="auto"/>
          <w:kern w:val="0"/>
          <w:sz w:val="32"/>
          <w:szCs w:val="32"/>
          <w:highlight w:val="none"/>
          <w:lang w:val="en-US" w:eastAsia="zh-CN" w:bidi="ar"/>
        </w:rPr>
      </w:pPr>
      <w:r>
        <w:rPr>
          <w:rFonts w:hint="eastAsia" w:ascii="Times New Roman" w:hAnsi="Times New Roman" w:eastAsia="仿宋_GB2312" w:cs="仿宋_GB2312"/>
          <w:b w:val="0"/>
          <w:bCs w:val="0"/>
          <w:color w:val="auto"/>
          <w:kern w:val="0"/>
          <w:sz w:val="32"/>
          <w:szCs w:val="32"/>
          <w:highlight w:val="none"/>
          <w:lang w:val="en-US" w:eastAsia="zh-CN" w:bidi="ar"/>
        </w:rPr>
        <w:t>以数字化、网络化、智能化为方向，打造高效、便捷、智能的现代化</w:t>
      </w:r>
      <w:r>
        <w:rPr>
          <w:rFonts w:hint="eastAsia" w:ascii="Times New Roman" w:hAnsi="Times New Roman" w:cs="仿宋_GB2312"/>
          <w:b w:val="0"/>
          <w:bCs w:val="0"/>
          <w:color w:val="auto"/>
          <w:kern w:val="0"/>
          <w:sz w:val="32"/>
          <w:szCs w:val="32"/>
          <w:highlight w:val="none"/>
          <w:lang w:val="en-US" w:eastAsia="zh-CN" w:bidi="ar"/>
        </w:rPr>
        <w:t>县城</w:t>
      </w:r>
      <w:r>
        <w:rPr>
          <w:rFonts w:hint="eastAsia" w:ascii="Times New Roman" w:hAnsi="Times New Roman" w:eastAsia="仿宋_GB2312" w:cs="仿宋_GB2312"/>
          <w:b w:val="0"/>
          <w:bCs w:val="0"/>
          <w:color w:val="auto"/>
          <w:kern w:val="0"/>
          <w:sz w:val="32"/>
          <w:szCs w:val="32"/>
          <w:highlight w:val="none"/>
          <w:lang w:val="en-US" w:eastAsia="zh-CN" w:bidi="ar"/>
        </w:rPr>
        <w:t>。加快“城市大脑”智慧中枢建设，整合政务、社会、产业等多领域数据，构建一体化城市运行管理平台，实现城市治理态势全面感知、指挥调度协同高效、应急处置智能精准。拓展智慧应用场景，深化智慧城市在各领域的应用，推进城市运行“一网统管”、公共服务“一网通享”。加快5G网络、千兆光网、物联网等新型基础设施建设，</w:t>
      </w:r>
      <w:r>
        <w:rPr>
          <w:rFonts w:hint="eastAsia" w:ascii="Times New Roman" w:hAnsi="Times New Roman" w:cs="仿宋_GB2312"/>
          <w:b w:val="0"/>
          <w:bCs w:val="0"/>
          <w:color w:val="auto"/>
          <w:kern w:val="0"/>
          <w:sz w:val="32"/>
          <w:szCs w:val="32"/>
          <w:highlight w:val="none"/>
          <w:lang w:val="en-US" w:eastAsia="zh-CN" w:bidi="ar"/>
        </w:rPr>
        <w:t>推动数据赋能网格管理、社区治理、志愿服务等应用领域，不断提升精准服务水平</w:t>
      </w:r>
      <w:r>
        <w:rPr>
          <w:rFonts w:hint="eastAsia" w:ascii="Times New Roman" w:hAnsi="Times New Roman" w:eastAsia="仿宋_GB2312" w:cs="仿宋_GB2312"/>
          <w:b w:val="0"/>
          <w:bCs w:val="0"/>
          <w:color w:val="auto"/>
          <w:kern w:val="0"/>
          <w:sz w:val="32"/>
          <w:szCs w:val="32"/>
          <w:highlight w:val="none"/>
          <w:lang w:val="en-US" w:eastAsia="zh-CN" w:bidi="ar"/>
        </w:rPr>
        <w:t>。</w:t>
      </w:r>
    </w:p>
    <w:p w14:paraId="07438E01">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cs="黑体"/>
          <w:color w:val="auto"/>
          <w:sz w:val="36"/>
          <w:szCs w:val="36"/>
          <w:highlight w:val="none"/>
          <w:lang w:val="en-US" w:eastAsia="zh-CN"/>
        </w:rPr>
      </w:pPr>
      <w:bookmarkStart w:id="30" w:name="_Toc28144"/>
      <w:r>
        <w:rPr>
          <w:rFonts w:hint="eastAsia" w:ascii="Times New Roman" w:hAnsi="Times New Roman" w:cs="黑体"/>
          <w:color w:val="auto"/>
          <w:sz w:val="36"/>
          <w:szCs w:val="36"/>
          <w:highlight w:val="none"/>
          <w:lang w:val="en-US" w:eastAsia="zh-CN"/>
        </w:rPr>
        <w:t xml:space="preserve">第三节 </w:t>
      </w:r>
      <w:bookmarkEnd w:id="30"/>
      <w:r>
        <w:rPr>
          <w:rFonts w:hint="eastAsia" w:ascii="Times New Roman" w:hAnsi="Times New Roman" w:cs="黑体"/>
          <w:color w:val="auto"/>
          <w:sz w:val="36"/>
          <w:szCs w:val="36"/>
          <w:highlight w:val="none"/>
          <w:lang w:val="en-US" w:eastAsia="zh-CN"/>
        </w:rPr>
        <w:t>提升城市治理精细化管理水平</w:t>
      </w:r>
    </w:p>
    <w:p w14:paraId="719ADD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Times New Roman" w:hAnsi="Times New Roman"/>
          <w:color w:val="auto"/>
          <w:sz w:val="44"/>
          <w:szCs w:val="44"/>
          <w:highlight w:val="none"/>
          <w:lang w:val="en-US" w:eastAsia="zh-CN"/>
        </w:rPr>
      </w:pPr>
      <w:r>
        <w:rPr>
          <w:rFonts w:hint="eastAsia" w:ascii="Times New Roman" w:hAnsi="Times New Roman" w:eastAsia="仿宋_GB2312" w:cs="仿宋_GB2312"/>
          <w:b w:val="0"/>
          <w:bCs w:val="0"/>
          <w:color w:val="auto"/>
          <w:kern w:val="0"/>
          <w:sz w:val="32"/>
          <w:szCs w:val="32"/>
          <w:highlight w:val="none"/>
          <w:lang w:val="en-US" w:eastAsia="zh-CN" w:bidi="ar"/>
        </w:rPr>
        <w:t>深化</w:t>
      </w:r>
      <w:r>
        <w:rPr>
          <w:rFonts w:hint="eastAsia" w:ascii="Times New Roman" w:hAnsi="Times New Roman" w:cs="仿宋_GB2312"/>
          <w:b w:val="0"/>
          <w:bCs w:val="0"/>
          <w:color w:val="auto"/>
          <w:kern w:val="0"/>
          <w:sz w:val="32"/>
          <w:szCs w:val="32"/>
          <w:highlight w:val="none"/>
          <w:lang w:val="en-US" w:eastAsia="zh-CN" w:bidi="ar"/>
        </w:rPr>
        <w:t>社区</w:t>
      </w:r>
      <w:r>
        <w:rPr>
          <w:rFonts w:hint="eastAsia" w:ascii="Times New Roman" w:hAnsi="Times New Roman" w:eastAsia="仿宋_GB2312" w:cs="仿宋_GB2312"/>
          <w:b w:val="0"/>
          <w:bCs w:val="0"/>
          <w:color w:val="auto"/>
          <w:kern w:val="0"/>
          <w:sz w:val="32"/>
          <w:szCs w:val="32"/>
          <w:highlight w:val="none"/>
          <w:lang w:val="en-US" w:eastAsia="zh-CN" w:bidi="ar"/>
        </w:rPr>
        <w:t>网格化精细管理，科学划分城区管理网格，整合市容环卫、市政设施、园林绿化、城管执法、应急防控等事项，实现“多网合一、一网统管”，配齐网格管理员与巡查队伍，推动问题闭环运行，提升街头见管率与快速处置率。聚焦市容秩序精准管控，从严治理占道经营、乱停乱放、户外广告、噪音扰民等顽疾，推行柔性执法与错峰管控。完善市政设施长效管护，加强道路、路灯、排水、绿化、公厕等运维检修，推进海绵城市与窨井盖治理，提升设施完好率与安全度。畅通公众参与渠道，完善群众投诉举报与反馈机制，引导居民、商户、新市民共同参与城市治理。强化安全韧性管理，加强地质灾害、防洪排涝、消防、燃气等风险排查管控，筑牢城市安全底线。以绣花功夫提升城市品质，打造整洁有序、宜居安全、群众满意的现代化县城。</w:t>
      </w:r>
      <w:r>
        <w:rPr>
          <w:rFonts w:hint="eastAsia" w:ascii="Times New Roman" w:hAnsi="Times New Roman"/>
          <w:color w:val="auto"/>
          <w:sz w:val="44"/>
          <w:szCs w:val="44"/>
          <w:highlight w:val="none"/>
          <w:lang w:val="en-US" w:eastAsia="zh-CN"/>
        </w:rPr>
        <w:br w:type="page"/>
      </w:r>
    </w:p>
    <w:p w14:paraId="528DB702">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eastAsia="微软雅黑" w:cs="微软雅黑"/>
          <w:b w:val="0"/>
          <w:bCs w:val="0"/>
          <w:color w:val="auto"/>
          <w:kern w:val="0"/>
          <w:sz w:val="32"/>
          <w:szCs w:val="32"/>
          <w:highlight w:val="none"/>
          <w:lang w:val="en-US" w:eastAsia="zh-CN" w:bidi="ar"/>
        </w:rPr>
      </w:pPr>
      <w:bookmarkStart w:id="31" w:name="_Toc8502"/>
      <w:r>
        <w:rPr>
          <w:rFonts w:hint="eastAsia" w:ascii="Times New Roman" w:hAnsi="Times New Roman" w:eastAsia="微软雅黑" w:cs="微软雅黑"/>
          <w:color w:val="auto"/>
          <w:sz w:val="44"/>
          <w:szCs w:val="44"/>
          <w:highlight w:val="none"/>
          <w:lang w:val="en-US" w:eastAsia="zh-CN"/>
        </w:rPr>
        <w:t>第八章 促进城乡融合发展</w:t>
      </w:r>
      <w:bookmarkEnd w:id="31"/>
    </w:p>
    <w:p w14:paraId="3D23BF0E">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eastAsia="仿宋_GB2312" w:cs="仿宋_GB2312"/>
          <w:b w:val="0"/>
          <w:bCs w:val="0"/>
          <w:color w:val="auto"/>
          <w:kern w:val="0"/>
          <w:sz w:val="32"/>
          <w:szCs w:val="32"/>
          <w:highlight w:val="none"/>
          <w:lang w:val="en-US" w:eastAsia="zh-CN" w:bidi="ar"/>
        </w:rPr>
      </w:pPr>
      <w:bookmarkStart w:id="32" w:name="_Toc22417"/>
      <w:r>
        <w:rPr>
          <w:rFonts w:hint="eastAsia" w:ascii="Times New Roman" w:hAnsi="Times New Roman" w:cs="黑体"/>
          <w:color w:val="auto"/>
          <w:sz w:val="36"/>
          <w:szCs w:val="36"/>
          <w:highlight w:val="none"/>
          <w:lang w:val="en-US" w:eastAsia="zh-CN"/>
        </w:rPr>
        <w:t>第一节 畅通城乡要素流动</w:t>
      </w:r>
      <w:bookmarkEnd w:id="32"/>
    </w:p>
    <w:p w14:paraId="56DF3FB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Times New Roman" w:hAnsi="Times New Roman" w:cs="黑体"/>
          <w:color w:val="auto"/>
          <w:sz w:val="36"/>
          <w:szCs w:val="36"/>
          <w:highlight w:val="none"/>
          <w:lang w:val="en-US" w:eastAsia="zh-CN"/>
        </w:rPr>
      </w:pPr>
      <w:r>
        <w:rPr>
          <w:rFonts w:hint="eastAsia" w:ascii="Times New Roman" w:hAnsi="Times New Roman" w:eastAsia="仿宋_GB2312" w:cs="仿宋_GB2312"/>
          <w:b w:val="0"/>
          <w:bCs w:val="0"/>
          <w:color w:val="auto"/>
          <w:kern w:val="0"/>
          <w:sz w:val="32"/>
          <w:szCs w:val="32"/>
          <w:highlight w:val="none"/>
          <w:lang w:val="en-US" w:eastAsia="zh-CN" w:bidi="ar"/>
        </w:rPr>
        <w:t>聚焦关键要素，推动城乡要素双向高效流动。实行“零门槛”落户制度，依法保障进城落户农民“三权”。加强宅基地规范管理，精准盘活村庄闲置建设用地，有序探索推进农村集体经营性建设用地入市改革，</w:t>
      </w:r>
      <w:r>
        <w:rPr>
          <w:rFonts w:hint="eastAsia" w:ascii="Times New Roman" w:hAnsi="Times New Roman" w:cs="仿宋_GB2312"/>
          <w:b w:val="0"/>
          <w:bCs w:val="0"/>
          <w:color w:val="auto"/>
          <w:kern w:val="0"/>
          <w:sz w:val="32"/>
          <w:szCs w:val="32"/>
          <w:highlight w:val="none"/>
          <w:lang w:val="en-US" w:eastAsia="zh-CN" w:bidi="ar"/>
        </w:rPr>
        <w:t>打通</w:t>
      </w:r>
      <w:r>
        <w:rPr>
          <w:rFonts w:hint="eastAsia" w:ascii="Times New Roman" w:hAnsi="Times New Roman" w:eastAsia="仿宋_GB2312" w:cs="仿宋_GB2312"/>
          <w:b w:val="0"/>
          <w:bCs w:val="0"/>
          <w:color w:val="auto"/>
          <w:kern w:val="0"/>
          <w:sz w:val="32"/>
          <w:szCs w:val="32"/>
          <w:highlight w:val="none"/>
          <w:lang w:val="en-US" w:eastAsia="zh-CN" w:bidi="ar"/>
        </w:rPr>
        <w:t>土地流动渠道。健全人才下乡激励保障政策</w:t>
      </w:r>
      <w:r>
        <w:rPr>
          <w:rFonts w:hint="eastAsia" w:ascii="Times New Roman" w:hAnsi="Times New Roman" w:eastAsia="仿宋_GB2312" w:cs="仿宋_GB2312"/>
          <w:b w:val="0"/>
          <w:bCs w:val="0"/>
          <w:color w:val="000000" w:themeColor="text1"/>
          <w:kern w:val="0"/>
          <w:sz w:val="32"/>
          <w:szCs w:val="32"/>
          <w:highlight w:val="none"/>
          <w:lang w:val="en-US" w:eastAsia="zh-CN" w:bidi="ar"/>
          <w14:textFill>
            <w14:solidFill>
              <w14:schemeClr w14:val="tx1"/>
            </w14:solidFill>
          </w14:textFill>
        </w:rPr>
        <w:t>体系，精准吸</w:t>
      </w:r>
      <w:r>
        <w:rPr>
          <w:rFonts w:hint="eastAsia" w:ascii="Times New Roman" w:hAnsi="Times New Roman" w:cs="仿宋_GB2312"/>
          <w:b w:val="0"/>
          <w:bCs w:val="0"/>
          <w:color w:val="000000" w:themeColor="text1"/>
          <w:kern w:val="0"/>
          <w:sz w:val="32"/>
          <w:szCs w:val="32"/>
          <w:highlight w:val="none"/>
          <w:lang w:val="en-US" w:eastAsia="zh-CN" w:bidi="ar"/>
          <w14:textFill>
            <w14:solidFill>
              <w14:schemeClr w14:val="tx1"/>
            </w14:solidFill>
          </w14:textFill>
        </w:rPr>
        <w:t>纳</w:t>
      </w:r>
      <w:r>
        <w:rPr>
          <w:rFonts w:hint="eastAsia" w:ascii="Times New Roman" w:hAnsi="Times New Roman" w:eastAsia="仿宋_GB2312" w:cs="仿宋_GB2312"/>
          <w:b w:val="0"/>
          <w:bCs w:val="0"/>
          <w:color w:val="000000" w:themeColor="text1"/>
          <w:kern w:val="0"/>
          <w:sz w:val="32"/>
          <w:szCs w:val="32"/>
          <w:highlight w:val="none"/>
          <w:lang w:val="en-US" w:eastAsia="zh-CN" w:bidi="ar"/>
          <w14:textFill>
            <w14:solidFill>
              <w14:schemeClr w14:val="tx1"/>
            </w14:solidFill>
          </w14:textFill>
        </w:rPr>
        <w:t>各类优秀人才返乡入乡创业就业，</w:t>
      </w:r>
      <w:r>
        <w:rPr>
          <w:rFonts w:hint="eastAsia" w:ascii="Times New Roman" w:hAnsi="Times New Roman" w:cs="仿宋_GB2312"/>
          <w:b w:val="0"/>
          <w:bCs w:val="0"/>
          <w:color w:val="auto"/>
          <w:kern w:val="0"/>
          <w:sz w:val="32"/>
          <w:szCs w:val="32"/>
          <w:highlight w:val="none"/>
          <w:lang w:val="en-US" w:eastAsia="zh-CN" w:bidi="ar"/>
        </w:rPr>
        <w:t>疏通</w:t>
      </w:r>
      <w:r>
        <w:rPr>
          <w:rFonts w:hint="eastAsia" w:ascii="Times New Roman" w:hAnsi="Times New Roman" w:eastAsia="仿宋_GB2312" w:cs="仿宋_GB2312"/>
          <w:b w:val="0"/>
          <w:bCs w:val="0"/>
          <w:color w:val="auto"/>
          <w:kern w:val="0"/>
          <w:sz w:val="32"/>
          <w:szCs w:val="32"/>
          <w:highlight w:val="none"/>
          <w:lang w:val="en-US" w:eastAsia="zh-CN" w:bidi="ar"/>
        </w:rPr>
        <w:t>人才流动渠道，为乡村振兴注入优质人才资源。推动资本要素流动，积极引导工商资本、金融资本有序下乡，聚焦乡村振兴关键领域加大投资力度。</w:t>
      </w:r>
      <w:r>
        <w:rPr>
          <w:rFonts w:hint="eastAsia" w:ascii="Times New Roman" w:hAnsi="Times New Roman" w:cs="仿宋_GB2312"/>
          <w:b w:val="0"/>
          <w:bCs w:val="0"/>
          <w:color w:val="auto"/>
          <w:kern w:val="0"/>
          <w:sz w:val="32"/>
          <w:szCs w:val="32"/>
          <w:highlight w:val="none"/>
          <w:lang w:val="en-US" w:eastAsia="zh-CN" w:bidi="ar"/>
        </w:rPr>
        <w:t>鼓励农业科技成果的推广应用</w:t>
      </w:r>
      <w:r>
        <w:rPr>
          <w:rFonts w:hint="eastAsia" w:ascii="Times New Roman" w:hAnsi="Times New Roman" w:eastAsia="仿宋_GB2312" w:cs="仿宋_GB2312"/>
          <w:b w:val="0"/>
          <w:bCs w:val="0"/>
          <w:color w:val="auto"/>
          <w:kern w:val="0"/>
          <w:sz w:val="32"/>
          <w:szCs w:val="32"/>
          <w:highlight w:val="none"/>
          <w:lang w:val="en-US" w:eastAsia="zh-CN" w:bidi="ar"/>
        </w:rPr>
        <w:t>。</w:t>
      </w:r>
    </w:p>
    <w:p w14:paraId="4300750D">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cs="黑体"/>
          <w:color w:val="auto"/>
          <w:sz w:val="36"/>
          <w:szCs w:val="36"/>
          <w:highlight w:val="none"/>
          <w:lang w:val="en-US" w:eastAsia="zh-CN"/>
        </w:rPr>
      </w:pPr>
      <w:bookmarkStart w:id="33" w:name="_Toc8286"/>
      <w:r>
        <w:rPr>
          <w:rFonts w:hint="eastAsia" w:ascii="Times New Roman" w:hAnsi="Times New Roman" w:cs="黑体"/>
          <w:color w:val="auto"/>
          <w:sz w:val="36"/>
          <w:szCs w:val="36"/>
          <w:highlight w:val="none"/>
          <w:lang w:val="en-US" w:eastAsia="zh-CN"/>
        </w:rPr>
        <w:t>第二节 推进城乡基础设施</w:t>
      </w:r>
      <w:bookmarkEnd w:id="33"/>
      <w:r>
        <w:rPr>
          <w:rFonts w:hint="eastAsia" w:ascii="Times New Roman" w:hAnsi="Times New Roman" w:cs="黑体"/>
          <w:color w:val="auto"/>
          <w:sz w:val="36"/>
          <w:szCs w:val="36"/>
          <w:highlight w:val="none"/>
          <w:lang w:val="en-US" w:eastAsia="zh-CN"/>
        </w:rPr>
        <w:t>一体化</w:t>
      </w:r>
    </w:p>
    <w:p w14:paraId="3F75A56D">
      <w:pPr>
        <w:rPr>
          <w:rFonts w:hint="eastAsia" w:ascii="Times New Roman" w:hAnsi="Times New Roman" w:cs="黑体"/>
          <w:color w:val="auto"/>
          <w:sz w:val="36"/>
          <w:szCs w:val="36"/>
          <w:highlight w:val="none"/>
          <w:lang w:val="en-US" w:eastAsia="zh-CN"/>
        </w:rPr>
      </w:pPr>
      <w:r>
        <w:rPr>
          <w:rFonts w:hint="eastAsia" w:ascii="Times New Roman" w:hAnsi="Times New Roman" w:eastAsia="仿宋_GB2312" w:cs="仿宋_GB2312"/>
          <w:b w:val="0"/>
          <w:bCs w:val="0"/>
          <w:color w:val="auto"/>
          <w:kern w:val="0"/>
          <w:sz w:val="32"/>
          <w:szCs w:val="32"/>
          <w:highlight w:val="none"/>
          <w:lang w:val="en-US" w:eastAsia="zh-CN" w:bidi="ar"/>
        </w:rPr>
        <w:t>坚持共建共享理念，夯实城乡融合发展硬件基础。构建城乡一体化交通网络，</w:t>
      </w:r>
      <w:r>
        <w:rPr>
          <w:rFonts w:hint="eastAsia" w:ascii="Times New Roman" w:hAnsi="Times New Roman" w:cs="仿宋_GB2312"/>
          <w:b w:val="0"/>
          <w:bCs w:val="0"/>
          <w:color w:val="auto"/>
          <w:kern w:val="0"/>
          <w:sz w:val="32"/>
          <w:szCs w:val="32"/>
          <w:highlight w:val="none"/>
          <w:lang w:val="en-US" w:eastAsia="zh-CN" w:bidi="ar"/>
        </w:rPr>
        <w:t>乡村</w:t>
      </w:r>
      <w:r>
        <w:rPr>
          <w:rFonts w:hint="eastAsia" w:ascii="Times" w:hAnsi="Times" w:eastAsia="仿宋_GB2312" w:cs="方正仿宋_GBK"/>
          <w:sz w:val="32"/>
          <w:szCs w:val="32"/>
          <w:highlight w:val="none"/>
        </w:rPr>
        <w:t>扎实推进“四好农村路”建设</w:t>
      </w:r>
      <w:r>
        <w:rPr>
          <w:rFonts w:hint="eastAsia" w:ascii="Times" w:hAnsi="Times" w:eastAsia="仿宋_GB2312" w:cs="方正仿宋_GBK"/>
          <w:sz w:val="32"/>
          <w:szCs w:val="32"/>
          <w:highlight w:val="none"/>
          <w:lang w:eastAsia="zh-CN"/>
        </w:rPr>
        <w:t>，</w:t>
      </w:r>
      <w:r>
        <w:rPr>
          <w:rFonts w:hint="eastAsia" w:ascii="Times New Roman" w:hAnsi="Times New Roman" w:eastAsia="仿宋_GB2312" w:cs="仿宋_GB2312"/>
          <w:b w:val="0"/>
          <w:bCs w:val="0"/>
          <w:color w:val="auto"/>
          <w:kern w:val="0"/>
          <w:sz w:val="32"/>
          <w:szCs w:val="32"/>
          <w:highlight w:val="none"/>
          <w:lang w:val="en-US" w:eastAsia="zh-CN" w:bidi="ar"/>
        </w:rPr>
        <w:t>加强产业园区、农业基地、旅游景区与城镇的交通衔接</w:t>
      </w:r>
      <w:r>
        <w:rPr>
          <w:rFonts w:hint="eastAsia" w:ascii="Times" w:hAnsi="Times" w:eastAsia="仿宋_GB2312" w:cs="方正仿宋_GBK"/>
          <w:sz w:val="32"/>
          <w:szCs w:val="32"/>
          <w:highlight w:val="none"/>
          <w:lang w:eastAsia="zh-CN"/>
        </w:rPr>
        <w:t>。</w:t>
      </w:r>
      <w:r>
        <w:rPr>
          <w:rFonts w:hint="eastAsia" w:ascii="Times" w:hAnsi="Times" w:eastAsia="仿宋_GB2312" w:cs="方正仿宋_GBK"/>
          <w:sz w:val="32"/>
          <w:szCs w:val="32"/>
          <w:highlight w:val="none"/>
          <w:lang w:val="en-US" w:eastAsia="zh-CN"/>
        </w:rPr>
        <w:t>推动供水供气</w:t>
      </w:r>
      <w:r>
        <w:rPr>
          <w:rFonts w:hint="eastAsia" w:ascii="Times" w:hAnsi="Times" w:cs="方正仿宋_GBK"/>
          <w:sz w:val="32"/>
          <w:szCs w:val="32"/>
          <w:highlight w:val="none"/>
          <w:lang w:val="en-US" w:eastAsia="zh-CN"/>
        </w:rPr>
        <w:t>等</w:t>
      </w:r>
      <w:r>
        <w:rPr>
          <w:rFonts w:hint="eastAsia" w:ascii="Times" w:hAnsi="Times" w:eastAsia="仿宋_GB2312" w:cs="方正仿宋_GBK"/>
          <w:sz w:val="32"/>
          <w:szCs w:val="32"/>
          <w:highlight w:val="none"/>
          <w:lang w:val="en-US" w:eastAsia="zh-CN"/>
        </w:rPr>
        <w:t>管网向城郊乡村和规模较大中心镇延伸，</w:t>
      </w:r>
      <w:r>
        <w:rPr>
          <w:rFonts w:hint="eastAsia" w:ascii="Times" w:hAnsi="Times" w:cs="方正仿宋_GBK"/>
          <w:sz w:val="32"/>
          <w:szCs w:val="32"/>
          <w:highlight w:val="none"/>
          <w:lang w:val="en-US" w:eastAsia="zh-CN"/>
        </w:rPr>
        <w:t>优化农村电网网架结构，支持</w:t>
      </w:r>
      <w:r>
        <w:rPr>
          <w:rFonts w:hint="eastAsia" w:ascii="Times New Roman" w:hAnsi="Times New Roman" w:eastAsia="仿宋_GB2312" w:cs="仿宋_GB2312"/>
          <w:b w:val="0"/>
          <w:bCs w:val="0"/>
          <w:color w:val="auto"/>
          <w:kern w:val="0"/>
          <w:sz w:val="32"/>
          <w:szCs w:val="32"/>
          <w:highlight w:val="none"/>
          <w:lang w:val="en-US" w:eastAsia="zh-CN" w:bidi="ar"/>
        </w:rPr>
        <w:t>发展</w:t>
      </w:r>
      <w:r>
        <w:rPr>
          <w:rFonts w:hint="eastAsia" w:ascii="Times New Roman" w:hAnsi="Times New Roman" w:cs="仿宋_GB2312"/>
          <w:b w:val="0"/>
          <w:bCs w:val="0"/>
          <w:color w:val="auto"/>
          <w:kern w:val="0"/>
          <w:sz w:val="32"/>
          <w:szCs w:val="32"/>
          <w:highlight w:val="none"/>
          <w:lang w:val="en-US" w:eastAsia="zh-CN" w:bidi="ar"/>
        </w:rPr>
        <w:t>城乡</w:t>
      </w:r>
      <w:r>
        <w:rPr>
          <w:rFonts w:hint="eastAsia" w:ascii="Times New Roman" w:hAnsi="Times New Roman" w:eastAsia="仿宋_GB2312" w:cs="仿宋_GB2312"/>
          <w:b w:val="0"/>
          <w:bCs w:val="0"/>
          <w:color w:val="auto"/>
          <w:kern w:val="0"/>
          <w:sz w:val="32"/>
          <w:szCs w:val="32"/>
          <w:highlight w:val="none"/>
          <w:lang w:val="en-US" w:eastAsia="zh-CN" w:bidi="ar"/>
        </w:rPr>
        <w:t>可再生能源，鼓励</w:t>
      </w:r>
      <w:r>
        <w:rPr>
          <w:rFonts w:hint="eastAsia" w:ascii="Times New Roman" w:hAnsi="Times New Roman" w:cs="仿宋_GB2312"/>
          <w:b w:val="0"/>
          <w:bCs w:val="0"/>
          <w:color w:val="auto"/>
          <w:kern w:val="0"/>
          <w:sz w:val="32"/>
          <w:szCs w:val="32"/>
          <w:highlight w:val="none"/>
          <w:lang w:val="en-US" w:eastAsia="zh-CN" w:bidi="ar"/>
        </w:rPr>
        <w:t>在乡村</w:t>
      </w:r>
      <w:r>
        <w:rPr>
          <w:rFonts w:hint="eastAsia" w:ascii="Times New Roman" w:hAnsi="Times New Roman" w:eastAsia="仿宋_GB2312" w:cs="仿宋_GB2312"/>
          <w:b w:val="0"/>
          <w:bCs w:val="0"/>
          <w:color w:val="auto"/>
          <w:kern w:val="0"/>
          <w:sz w:val="32"/>
          <w:szCs w:val="32"/>
          <w:highlight w:val="none"/>
          <w:lang w:val="en-US" w:eastAsia="zh-CN" w:bidi="ar"/>
        </w:rPr>
        <w:t>建设</w:t>
      </w:r>
      <w:r>
        <w:rPr>
          <w:rFonts w:hint="eastAsia" w:ascii="Times New Roman" w:hAnsi="Times New Roman" w:cs="仿宋_GB2312"/>
          <w:b w:val="0"/>
          <w:bCs w:val="0"/>
          <w:color w:val="auto"/>
          <w:kern w:val="0"/>
          <w:sz w:val="32"/>
          <w:szCs w:val="32"/>
          <w:highlight w:val="none"/>
          <w:lang w:val="en-US" w:eastAsia="zh-CN" w:bidi="ar"/>
        </w:rPr>
        <w:t>屋顶</w:t>
      </w:r>
      <w:r>
        <w:rPr>
          <w:rFonts w:hint="eastAsia" w:ascii="Times New Roman" w:hAnsi="Times New Roman" w:eastAsia="仿宋_GB2312" w:cs="仿宋_GB2312"/>
          <w:b w:val="0"/>
          <w:bCs w:val="0"/>
          <w:color w:val="auto"/>
          <w:kern w:val="0"/>
          <w:sz w:val="32"/>
          <w:szCs w:val="32"/>
          <w:highlight w:val="none"/>
          <w:lang w:val="en-US" w:eastAsia="zh-CN" w:bidi="ar"/>
        </w:rPr>
        <w:t>分布式光伏，</w:t>
      </w:r>
      <w:r>
        <w:rPr>
          <w:rFonts w:hint="eastAsia" w:ascii="Times" w:hAnsi="Times" w:cs="方正仿宋_GBK"/>
          <w:sz w:val="32"/>
          <w:szCs w:val="32"/>
          <w:highlight w:val="none"/>
          <w:lang w:val="en-US" w:eastAsia="zh-CN"/>
        </w:rPr>
        <w:t>切实保障城乡能源需求。</w:t>
      </w:r>
      <w:r>
        <w:rPr>
          <w:rFonts w:hint="eastAsia" w:ascii="Times New Roman" w:hAnsi="Times New Roman" w:eastAsia="仿宋_GB2312" w:cs="仿宋_GB2312"/>
          <w:b w:val="0"/>
          <w:bCs w:val="0"/>
          <w:color w:val="auto"/>
          <w:kern w:val="0"/>
          <w:sz w:val="32"/>
          <w:szCs w:val="32"/>
          <w:highlight w:val="none"/>
          <w:lang w:val="en-US" w:eastAsia="zh-CN" w:bidi="ar"/>
        </w:rPr>
        <w:t>完善充电桩</w:t>
      </w:r>
      <w:r>
        <w:rPr>
          <w:rFonts w:hint="eastAsia" w:ascii="Times New Roman" w:hAnsi="Times New Roman" w:cs="仿宋_GB2312"/>
          <w:b w:val="0"/>
          <w:bCs w:val="0"/>
          <w:color w:val="000000" w:themeColor="text1"/>
          <w:kern w:val="0"/>
          <w:sz w:val="32"/>
          <w:szCs w:val="32"/>
          <w:highlight w:val="none"/>
          <w:lang w:val="en-US" w:eastAsia="zh-CN" w:bidi="ar"/>
          <w14:textFill>
            <w14:solidFill>
              <w14:schemeClr w14:val="tx1"/>
            </w14:solidFill>
          </w14:textFill>
        </w:rPr>
        <w:t>及</w:t>
      </w:r>
      <w:r>
        <w:rPr>
          <w:rFonts w:hint="eastAsia" w:ascii="Times New Roman" w:hAnsi="Times New Roman" w:eastAsia="仿宋_GB2312" w:cs="仿宋_GB2312"/>
          <w:b w:val="0"/>
          <w:bCs w:val="0"/>
          <w:color w:val="auto"/>
          <w:kern w:val="0"/>
          <w:sz w:val="32"/>
          <w:szCs w:val="32"/>
          <w:highlight w:val="none"/>
          <w:lang w:val="en-US" w:eastAsia="zh-CN" w:bidi="ar"/>
        </w:rPr>
        <w:t>配套电网建设，推动充电桩和其他充电设施下乡，服务新能源汽车下乡。</w:t>
      </w:r>
      <w:r>
        <w:rPr>
          <w:rFonts w:hint="eastAsia" w:ascii="Times New Roman" w:hAnsi="Times New Roman" w:cs="仿宋_GB2312"/>
          <w:b w:val="0"/>
          <w:bCs w:val="0"/>
          <w:color w:val="auto"/>
          <w:kern w:val="0"/>
          <w:sz w:val="32"/>
          <w:szCs w:val="32"/>
          <w:highlight w:val="none"/>
          <w:lang w:val="en-US" w:eastAsia="zh-CN" w:bidi="ar"/>
        </w:rPr>
        <w:t>逐</w:t>
      </w:r>
      <w:bookmarkStart w:id="37" w:name="_GoBack"/>
      <w:bookmarkEnd w:id="37"/>
      <w:r>
        <w:rPr>
          <w:rFonts w:hint="eastAsia" w:ascii="Times New Roman" w:hAnsi="Times New Roman" w:cs="仿宋_GB2312"/>
          <w:b w:val="0"/>
          <w:bCs w:val="0"/>
          <w:color w:val="auto"/>
          <w:kern w:val="0"/>
          <w:sz w:val="32"/>
          <w:szCs w:val="32"/>
          <w:highlight w:val="none"/>
          <w:lang w:val="en-US" w:eastAsia="zh-CN" w:bidi="ar"/>
        </w:rPr>
        <w:t>步完善城乡寄递物流体系建设。</w:t>
      </w:r>
    </w:p>
    <w:p w14:paraId="51BAA6F0">
      <w:pPr>
        <w:pStyle w:val="4"/>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default" w:ascii="Times New Roman" w:hAnsi="Times New Roman" w:cs="黑体"/>
          <w:color w:val="auto"/>
          <w:sz w:val="36"/>
          <w:szCs w:val="36"/>
          <w:highlight w:val="none"/>
          <w:lang w:val="en-US" w:eastAsia="zh-CN"/>
        </w:rPr>
      </w:pPr>
      <w:bookmarkStart w:id="34" w:name="_Toc5514"/>
      <w:r>
        <w:rPr>
          <w:rFonts w:hint="eastAsia" w:ascii="Times New Roman" w:hAnsi="Times New Roman" w:cs="黑体"/>
          <w:color w:val="auto"/>
          <w:sz w:val="36"/>
          <w:szCs w:val="36"/>
          <w:highlight w:val="none"/>
          <w:lang w:val="en-US" w:eastAsia="zh-CN"/>
        </w:rPr>
        <w:t>第三节 实现城乡服务</w:t>
      </w:r>
      <w:bookmarkEnd w:id="34"/>
      <w:r>
        <w:rPr>
          <w:rFonts w:hint="eastAsia" w:ascii="Times New Roman" w:hAnsi="Times New Roman" w:cs="黑体"/>
          <w:color w:val="auto"/>
          <w:sz w:val="36"/>
          <w:szCs w:val="36"/>
          <w:highlight w:val="none"/>
          <w:lang w:val="en-US" w:eastAsia="zh-CN"/>
        </w:rPr>
        <w:t>设施均等化</w:t>
      </w:r>
    </w:p>
    <w:p w14:paraId="7563755F">
      <w:pPr>
        <w:rPr>
          <w:rFonts w:hint="eastAsia" w:ascii="Times New Roman" w:hAnsi="Times New Roman" w:cs="黑体"/>
          <w:color w:val="auto"/>
          <w:sz w:val="36"/>
          <w:szCs w:val="36"/>
          <w:highlight w:val="none"/>
          <w:lang w:val="en-US" w:eastAsia="zh-CN"/>
        </w:rPr>
      </w:pPr>
      <w:r>
        <w:rPr>
          <w:rFonts w:hint="eastAsia" w:ascii="Times New Roman" w:hAnsi="Times New Roman" w:eastAsia="仿宋_GB2312" w:cs="仿宋_GB2312"/>
          <w:b w:val="0"/>
          <w:bCs w:val="0"/>
          <w:color w:val="auto"/>
          <w:kern w:val="0"/>
          <w:sz w:val="32"/>
          <w:szCs w:val="32"/>
          <w:highlight w:val="none"/>
          <w:lang w:val="en-US" w:eastAsia="zh-CN" w:bidi="ar"/>
        </w:rPr>
        <w:t>深化</w:t>
      </w:r>
      <w:r>
        <w:rPr>
          <w:rFonts w:hint="eastAsia" w:ascii="Times" w:hAnsi="Times" w:eastAsia="仿宋_GB2312" w:cs="方正仿宋_GBK"/>
          <w:sz w:val="32"/>
          <w:szCs w:val="32"/>
          <w:highlight w:val="none"/>
        </w:rPr>
        <w:t>县域医共体和县域医疗次中心建设，</w:t>
      </w:r>
      <w:r>
        <w:rPr>
          <w:rFonts w:hint="eastAsia" w:ascii="Times" w:hAnsi="Times" w:cs="方正仿宋_GBK"/>
          <w:sz w:val="32"/>
          <w:szCs w:val="32"/>
          <w:highlight w:val="none"/>
          <w:lang w:val="en-US" w:eastAsia="zh-CN"/>
        </w:rPr>
        <w:t>推动</w:t>
      </w:r>
      <w:r>
        <w:rPr>
          <w:rFonts w:hint="eastAsia" w:ascii="Times New Roman" w:hAnsi="Times New Roman" w:eastAsia="仿宋_GB2312" w:cs="仿宋_GB2312"/>
          <w:b w:val="0"/>
          <w:bCs w:val="0"/>
          <w:color w:val="auto"/>
          <w:kern w:val="0"/>
          <w:sz w:val="32"/>
          <w:szCs w:val="32"/>
          <w:highlight w:val="none"/>
          <w:lang w:val="en-US" w:eastAsia="zh-CN" w:bidi="ar"/>
        </w:rPr>
        <w:t>乡镇卫生院</w:t>
      </w:r>
      <w:r>
        <w:rPr>
          <w:rFonts w:hint="eastAsia" w:ascii="Times New Roman" w:hAnsi="Times New Roman" w:cs="仿宋_GB2312"/>
          <w:b w:val="0"/>
          <w:bCs w:val="0"/>
          <w:color w:val="auto"/>
          <w:kern w:val="0"/>
          <w:sz w:val="32"/>
          <w:szCs w:val="32"/>
          <w:highlight w:val="none"/>
          <w:lang w:val="en-US" w:eastAsia="zh-CN" w:bidi="ar"/>
        </w:rPr>
        <w:t>和</w:t>
      </w:r>
      <w:r>
        <w:rPr>
          <w:rFonts w:hint="eastAsia" w:ascii="Times New Roman" w:hAnsi="Times New Roman" w:eastAsia="仿宋_GB2312" w:cs="仿宋_GB2312"/>
          <w:b w:val="0"/>
          <w:bCs w:val="0"/>
          <w:color w:val="auto"/>
          <w:kern w:val="0"/>
          <w:sz w:val="32"/>
          <w:szCs w:val="32"/>
          <w:highlight w:val="none"/>
          <w:lang w:val="en-US" w:eastAsia="zh-CN" w:bidi="ar"/>
        </w:rPr>
        <w:t>村卫生室</w:t>
      </w:r>
      <w:r>
        <w:rPr>
          <w:rFonts w:hint="eastAsia" w:ascii="Times New Roman" w:hAnsi="Times New Roman" w:cs="仿宋_GB2312"/>
          <w:b w:val="0"/>
          <w:bCs w:val="0"/>
          <w:color w:val="auto"/>
          <w:kern w:val="0"/>
          <w:sz w:val="32"/>
          <w:szCs w:val="32"/>
          <w:highlight w:val="none"/>
          <w:lang w:val="en-US" w:eastAsia="zh-CN" w:bidi="ar"/>
        </w:rPr>
        <w:t>标准化改造，</w:t>
      </w:r>
      <w:r>
        <w:rPr>
          <w:rFonts w:hint="eastAsia" w:ascii="Times New Roman" w:hAnsi="Times New Roman" w:eastAsia="仿宋_GB2312" w:cs="仿宋_GB2312"/>
          <w:b w:val="0"/>
          <w:bCs w:val="0"/>
          <w:color w:val="auto"/>
          <w:kern w:val="0"/>
          <w:sz w:val="32"/>
          <w:szCs w:val="32"/>
          <w:highlight w:val="none"/>
          <w:lang w:val="en-US" w:eastAsia="zh-CN" w:bidi="ar"/>
        </w:rPr>
        <w:t>让农村群众在家门口享受优质医疗服务。</w:t>
      </w:r>
      <w:r>
        <w:rPr>
          <w:rFonts w:hint="eastAsia" w:ascii="Times" w:hAnsi="Times" w:eastAsia="仿宋_GB2312" w:cs="方正仿宋_GBK"/>
          <w:sz w:val="32"/>
          <w:szCs w:val="32"/>
          <w:highlight w:val="none"/>
        </w:rPr>
        <w:t>统筹城乡</w:t>
      </w:r>
      <w:r>
        <w:rPr>
          <w:rFonts w:hint="eastAsia" w:ascii="Times New Roman" w:hAnsi="Times New Roman" w:eastAsia="仿宋_GB2312" w:cs="仿宋_GB2312"/>
          <w:b w:val="0"/>
          <w:bCs w:val="0"/>
          <w:color w:val="auto"/>
          <w:kern w:val="0"/>
          <w:sz w:val="32"/>
          <w:szCs w:val="32"/>
          <w:highlight w:val="none"/>
          <w:lang w:val="en-US" w:eastAsia="zh-CN" w:bidi="ar"/>
        </w:rPr>
        <w:t>教育资源</w:t>
      </w:r>
      <w:r>
        <w:rPr>
          <w:rFonts w:hint="eastAsia" w:ascii="Times" w:hAnsi="Times" w:eastAsia="仿宋_GB2312" w:cs="方正仿宋_GBK"/>
          <w:sz w:val="32"/>
          <w:szCs w:val="32"/>
          <w:highlight w:val="none"/>
          <w:lang w:eastAsia="zh-CN"/>
        </w:rPr>
        <w:t>，</w:t>
      </w:r>
      <w:r>
        <w:rPr>
          <w:rFonts w:hint="eastAsia" w:ascii="Times" w:hAnsi="Times" w:eastAsia="仿宋_GB2312" w:cs="方正仿宋_GBK"/>
          <w:sz w:val="32"/>
          <w:szCs w:val="32"/>
          <w:highlight w:val="none"/>
        </w:rPr>
        <w:t>加强学校标准化建设，</w:t>
      </w:r>
      <w:r>
        <w:rPr>
          <w:rFonts w:hint="eastAsia" w:ascii="Times New Roman" w:hAnsi="Times New Roman" w:eastAsia="仿宋_GB2312" w:cs="仿宋_GB2312"/>
          <w:b w:val="0"/>
          <w:bCs w:val="0"/>
          <w:color w:val="auto"/>
          <w:kern w:val="0"/>
          <w:sz w:val="32"/>
          <w:szCs w:val="32"/>
          <w:highlight w:val="none"/>
          <w:lang w:val="en-US" w:eastAsia="zh-CN" w:bidi="ar"/>
        </w:rPr>
        <w:t>改善</w:t>
      </w:r>
      <w:r>
        <w:rPr>
          <w:rFonts w:hint="eastAsia" w:ascii="Times New Roman" w:hAnsi="Times New Roman" w:cs="仿宋_GB2312"/>
          <w:b w:val="0"/>
          <w:bCs w:val="0"/>
          <w:color w:val="auto"/>
          <w:kern w:val="0"/>
          <w:sz w:val="32"/>
          <w:szCs w:val="32"/>
          <w:highlight w:val="none"/>
          <w:lang w:val="en-US" w:eastAsia="zh-CN" w:bidi="ar"/>
        </w:rPr>
        <w:t>乡镇</w:t>
      </w:r>
      <w:r>
        <w:rPr>
          <w:rFonts w:hint="eastAsia" w:ascii="Times New Roman" w:hAnsi="Times New Roman" w:eastAsia="仿宋_GB2312" w:cs="仿宋_GB2312"/>
          <w:b w:val="0"/>
          <w:bCs w:val="0"/>
          <w:color w:val="auto"/>
          <w:kern w:val="0"/>
          <w:sz w:val="32"/>
          <w:szCs w:val="32"/>
          <w:highlight w:val="none"/>
          <w:lang w:val="en-US" w:eastAsia="zh-CN" w:bidi="ar"/>
        </w:rPr>
        <w:t>办学条件</w:t>
      </w:r>
      <w:r>
        <w:rPr>
          <w:rFonts w:hint="eastAsia" w:ascii="Times New Roman" w:hAnsi="Times New Roman" w:cs="仿宋_GB2312"/>
          <w:b w:val="0"/>
          <w:bCs w:val="0"/>
          <w:color w:val="auto"/>
          <w:kern w:val="0"/>
          <w:sz w:val="32"/>
          <w:szCs w:val="32"/>
          <w:highlight w:val="none"/>
          <w:lang w:val="en-US" w:eastAsia="zh-CN" w:bidi="ar"/>
        </w:rPr>
        <w:t>，推进优质教育资源下沉，缩小城乡办学差距。</w:t>
      </w:r>
      <w:r>
        <w:rPr>
          <w:rFonts w:hint="eastAsia" w:ascii="Times New Roman" w:hAnsi="Times New Roman" w:eastAsia="仿宋_GB2312" w:cs="仿宋_GB2312"/>
          <w:b w:val="0"/>
          <w:bCs w:val="0"/>
          <w:color w:val="auto"/>
          <w:kern w:val="0"/>
          <w:sz w:val="32"/>
          <w:szCs w:val="32"/>
          <w:highlight w:val="none"/>
          <w:lang w:val="en-US" w:eastAsia="zh-CN" w:bidi="ar"/>
        </w:rPr>
        <w:t>构建县、乡</w:t>
      </w:r>
      <w:r>
        <w:rPr>
          <w:rFonts w:hint="eastAsia" w:ascii="Times New Roman" w:hAnsi="Times New Roman" w:cs="仿宋_GB2312"/>
          <w:b w:val="0"/>
          <w:bCs w:val="0"/>
          <w:color w:val="auto"/>
          <w:kern w:val="0"/>
          <w:sz w:val="32"/>
          <w:szCs w:val="32"/>
          <w:highlight w:val="none"/>
          <w:lang w:val="en-US" w:eastAsia="zh-CN" w:bidi="ar"/>
        </w:rPr>
        <w:t>（镇）</w:t>
      </w:r>
      <w:r>
        <w:rPr>
          <w:rFonts w:hint="eastAsia" w:ascii="Times New Roman" w:hAnsi="Times New Roman" w:eastAsia="仿宋_GB2312" w:cs="仿宋_GB2312"/>
          <w:b w:val="0"/>
          <w:bCs w:val="0"/>
          <w:color w:val="auto"/>
          <w:kern w:val="0"/>
          <w:sz w:val="32"/>
          <w:szCs w:val="32"/>
          <w:highlight w:val="none"/>
          <w:lang w:val="en-US" w:eastAsia="zh-CN" w:bidi="ar"/>
        </w:rPr>
        <w:t>、村三级养老服务网络，</w:t>
      </w:r>
      <w:r>
        <w:rPr>
          <w:rFonts w:hint="eastAsia" w:ascii="Times New Roman" w:hAnsi="Times New Roman" w:cs="仿宋_GB2312"/>
          <w:b w:val="0"/>
          <w:bCs w:val="0"/>
          <w:color w:val="auto"/>
          <w:kern w:val="0"/>
          <w:sz w:val="32"/>
          <w:szCs w:val="32"/>
          <w:highlight w:val="none"/>
          <w:lang w:val="en-US" w:eastAsia="zh-CN" w:bidi="ar"/>
        </w:rPr>
        <w:t>推进乡镇区域性养老服务中心建设，</w:t>
      </w:r>
      <w:r>
        <w:rPr>
          <w:rFonts w:hint="eastAsia" w:ascii="Times" w:hAnsi="Times" w:eastAsia="仿宋_GB2312" w:cs="方正仿宋_GBK"/>
          <w:sz w:val="32"/>
          <w:szCs w:val="32"/>
          <w:highlight w:val="none"/>
          <w:lang w:val="en-US" w:eastAsia="zh-CN"/>
        </w:rPr>
        <w:t>鼓励农村集体经济组织参与养老服务，大力发展互助型养老</w:t>
      </w:r>
      <w:r>
        <w:rPr>
          <w:rFonts w:hint="eastAsia" w:ascii="Times" w:hAnsi="Times" w:cs="方正仿宋_GBK"/>
          <w:sz w:val="32"/>
          <w:szCs w:val="32"/>
          <w:highlight w:val="none"/>
          <w:lang w:val="en-US" w:eastAsia="zh-CN"/>
        </w:rPr>
        <w:t>、</w:t>
      </w:r>
      <w:r>
        <w:rPr>
          <w:rFonts w:hint="eastAsia" w:ascii="Times New Roman" w:hAnsi="Times New Roman" w:eastAsia="仿宋_GB2312" w:cs="仿宋_GB2312"/>
          <w:b w:val="0"/>
          <w:bCs w:val="0"/>
          <w:color w:val="auto"/>
          <w:kern w:val="0"/>
          <w:sz w:val="32"/>
          <w:szCs w:val="32"/>
          <w:highlight w:val="none"/>
          <w:lang w:val="en-US" w:eastAsia="zh-CN" w:bidi="ar"/>
        </w:rPr>
        <w:t>居家养老</w:t>
      </w:r>
      <w:r>
        <w:rPr>
          <w:rFonts w:hint="eastAsia" w:ascii="Times" w:hAnsi="Times" w:eastAsia="仿宋_GB2312" w:cs="方正仿宋_GBK"/>
          <w:sz w:val="32"/>
          <w:szCs w:val="32"/>
          <w:highlight w:val="none"/>
          <w:lang w:val="en-US" w:eastAsia="zh-CN"/>
        </w:rPr>
        <w:t>。</w:t>
      </w:r>
      <w:r>
        <w:rPr>
          <w:rFonts w:hint="eastAsia" w:ascii="Times New Roman" w:hAnsi="Times New Roman" w:eastAsia="仿宋_GB2312" w:cs="仿宋_GB2312"/>
          <w:b w:val="0"/>
          <w:bCs w:val="0"/>
          <w:color w:val="auto"/>
          <w:kern w:val="0"/>
          <w:sz w:val="32"/>
          <w:szCs w:val="32"/>
          <w:highlight w:val="none"/>
          <w:lang w:val="en-US" w:eastAsia="zh-CN" w:bidi="ar"/>
        </w:rPr>
        <w:t>扩充普惠</w:t>
      </w:r>
      <w:r>
        <w:rPr>
          <w:rFonts w:hint="eastAsia" w:ascii="Times New Roman" w:hAnsi="Times New Roman" w:cs="仿宋_GB2312"/>
          <w:b w:val="0"/>
          <w:bCs w:val="0"/>
          <w:color w:val="auto"/>
          <w:kern w:val="0"/>
          <w:sz w:val="32"/>
          <w:szCs w:val="32"/>
          <w:highlight w:val="none"/>
          <w:lang w:val="en-US" w:eastAsia="zh-CN" w:bidi="ar"/>
        </w:rPr>
        <w:t>性</w:t>
      </w:r>
      <w:r>
        <w:rPr>
          <w:rFonts w:hint="eastAsia" w:ascii="Times New Roman" w:hAnsi="Times New Roman" w:eastAsia="仿宋_GB2312" w:cs="仿宋_GB2312"/>
          <w:b w:val="0"/>
          <w:bCs w:val="0"/>
          <w:color w:val="auto"/>
          <w:kern w:val="0"/>
          <w:sz w:val="32"/>
          <w:szCs w:val="32"/>
          <w:highlight w:val="none"/>
          <w:lang w:val="en-US" w:eastAsia="zh-CN" w:bidi="ar"/>
        </w:rPr>
        <w:t>托育</w:t>
      </w:r>
      <w:r>
        <w:rPr>
          <w:rFonts w:hint="eastAsia" w:ascii="Times New Roman" w:hAnsi="Times New Roman" w:cs="仿宋_GB2312"/>
          <w:b w:val="0"/>
          <w:bCs w:val="0"/>
          <w:color w:val="auto"/>
          <w:kern w:val="0"/>
          <w:sz w:val="32"/>
          <w:szCs w:val="32"/>
          <w:highlight w:val="none"/>
          <w:lang w:val="en-US" w:eastAsia="zh-CN" w:bidi="ar"/>
        </w:rPr>
        <w:t>服务供给，推进公建（办）托育服务建设</w:t>
      </w:r>
      <w:r>
        <w:rPr>
          <w:rFonts w:hint="eastAsia" w:ascii="Times New Roman" w:hAnsi="Times New Roman" w:eastAsia="仿宋_GB2312" w:cs="仿宋_GB2312"/>
          <w:b w:val="0"/>
          <w:bCs w:val="0"/>
          <w:color w:val="auto"/>
          <w:kern w:val="0"/>
          <w:sz w:val="32"/>
          <w:szCs w:val="32"/>
          <w:highlight w:val="none"/>
          <w:lang w:val="en-US" w:eastAsia="zh-CN" w:bidi="ar"/>
        </w:rPr>
        <w:t>。</w:t>
      </w:r>
      <w:r>
        <w:rPr>
          <w:rFonts w:hint="eastAsia" w:ascii="Times" w:hAnsi="Times" w:eastAsia="仿宋_GB2312" w:cs="方正仿宋_GBK"/>
          <w:sz w:val="32"/>
          <w:szCs w:val="32"/>
          <w:highlight w:val="none"/>
          <w:lang w:val="en-US" w:eastAsia="zh-CN"/>
        </w:rPr>
        <w:t>完善</w:t>
      </w:r>
      <w:r>
        <w:rPr>
          <w:rFonts w:hint="eastAsia" w:ascii="Times" w:hAnsi="Times" w:eastAsia="仿宋_GB2312" w:cs="方正仿宋_GBK"/>
          <w:sz w:val="32"/>
          <w:szCs w:val="32"/>
          <w:highlight w:val="none"/>
        </w:rPr>
        <w:t>县</w:t>
      </w:r>
      <w:r>
        <w:rPr>
          <w:rFonts w:hint="eastAsia" w:ascii="Times" w:hAnsi="Times" w:eastAsia="仿宋_GB2312" w:cs="方正仿宋_GBK"/>
          <w:sz w:val="32"/>
          <w:szCs w:val="32"/>
          <w:highlight w:val="none"/>
          <w:lang w:eastAsia="zh-CN"/>
        </w:rPr>
        <w:t>、</w:t>
      </w:r>
      <w:r>
        <w:rPr>
          <w:rFonts w:hint="eastAsia" w:ascii="Times" w:hAnsi="Times" w:eastAsia="仿宋_GB2312" w:cs="方正仿宋_GBK"/>
          <w:sz w:val="32"/>
          <w:szCs w:val="32"/>
          <w:highlight w:val="none"/>
        </w:rPr>
        <w:t>乡</w:t>
      </w:r>
      <w:r>
        <w:rPr>
          <w:rFonts w:hint="eastAsia" w:ascii="Times" w:hAnsi="Times" w:cs="方正仿宋_GBK"/>
          <w:sz w:val="32"/>
          <w:szCs w:val="32"/>
          <w:highlight w:val="none"/>
          <w:lang w:eastAsia="zh-CN"/>
        </w:rPr>
        <w:t>（</w:t>
      </w:r>
      <w:r>
        <w:rPr>
          <w:rFonts w:hint="eastAsia" w:ascii="Times" w:hAnsi="Times" w:cs="方正仿宋_GBK"/>
          <w:sz w:val="32"/>
          <w:szCs w:val="32"/>
          <w:highlight w:val="none"/>
          <w:lang w:val="en-US" w:eastAsia="zh-CN"/>
        </w:rPr>
        <w:t>镇</w:t>
      </w:r>
      <w:r>
        <w:rPr>
          <w:rFonts w:hint="eastAsia" w:ascii="Times" w:hAnsi="Times" w:cs="方正仿宋_GBK"/>
          <w:sz w:val="32"/>
          <w:szCs w:val="32"/>
          <w:highlight w:val="none"/>
          <w:lang w:eastAsia="zh-CN"/>
        </w:rPr>
        <w:t>）</w:t>
      </w:r>
      <w:r>
        <w:rPr>
          <w:rFonts w:hint="eastAsia" w:ascii="Times" w:hAnsi="Times" w:eastAsia="仿宋_GB2312" w:cs="方正仿宋_GBK"/>
          <w:sz w:val="32"/>
          <w:szCs w:val="32"/>
          <w:highlight w:val="none"/>
          <w:lang w:eastAsia="zh-CN"/>
        </w:rPr>
        <w:t>、</w:t>
      </w:r>
      <w:r>
        <w:rPr>
          <w:rFonts w:hint="eastAsia" w:ascii="Times" w:hAnsi="Times" w:eastAsia="仿宋_GB2312" w:cs="方正仿宋_GBK"/>
          <w:sz w:val="32"/>
          <w:szCs w:val="32"/>
          <w:highlight w:val="none"/>
        </w:rPr>
        <w:t>村</w:t>
      </w:r>
      <w:r>
        <w:rPr>
          <w:rFonts w:hint="eastAsia" w:ascii="Times" w:hAnsi="Times" w:cs="方正仿宋_GBK"/>
          <w:sz w:val="32"/>
          <w:szCs w:val="32"/>
          <w:highlight w:val="none"/>
          <w:lang w:val="en-US" w:eastAsia="zh-CN"/>
        </w:rPr>
        <w:t>三</w:t>
      </w:r>
      <w:r>
        <w:rPr>
          <w:rFonts w:hint="eastAsia" w:ascii="Times" w:hAnsi="Times" w:eastAsia="仿宋_GB2312" w:cs="方正仿宋_GBK"/>
          <w:sz w:val="32"/>
          <w:szCs w:val="32"/>
          <w:highlight w:val="none"/>
          <w:lang w:val="en-US" w:eastAsia="zh-CN"/>
        </w:rPr>
        <w:t>级</w:t>
      </w:r>
      <w:r>
        <w:rPr>
          <w:rFonts w:hint="eastAsia" w:ascii="Times" w:hAnsi="Times" w:eastAsia="仿宋_GB2312" w:cs="方正仿宋_GBK"/>
          <w:sz w:val="32"/>
          <w:szCs w:val="32"/>
          <w:highlight w:val="none"/>
        </w:rPr>
        <w:t>文化服务</w:t>
      </w:r>
      <w:r>
        <w:rPr>
          <w:rFonts w:hint="eastAsia" w:ascii="Times" w:hAnsi="Times" w:eastAsia="仿宋_GB2312" w:cs="方正仿宋_GBK"/>
          <w:sz w:val="32"/>
          <w:szCs w:val="32"/>
          <w:highlight w:val="none"/>
          <w:lang w:val="en-US" w:eastAsia="zh-CN"/>
        </w:rPr>
        <w:t>设施体系</w:t>
      </w:r>
      <w:r>
        <w:rPr>
          <w:rFonts w:hint="eastAsia" w:ascii="Times" w:hAnsi="Times" w:cs="方正仿宋_GBK"/>
          <w:sz w:val="32"/>
          <w:szCs w:val="32"/>
          <w:highlight w:val="none"/>
          <w:lang w:val="en-US" w:eastAsia="zh-CN"/>
        </w:rPr>
        <w:t>，</w:t>
      </w:r>
      <w:r>
        <w:rPr>
          <w:rFonts w:hint="eastAsia" w:ascii="Times New Roman" w:hAnsi="Times New Roman" w:cs="仿宋_GB2312"/>
          <w:b w:val="0"/>
          <w:bCs w:val="0"/>
          <w:color w:val="auto"/>
          <w:kern w:val="0"/>
          <w:sz w:val="32"/>
          <w:szCs w:val="32"/>
          <w:highlight w:val="none"/>
          <w:lang w:val="en-US" w:eastAsia="zh-CN" w:bidi="ar"/>
        </w:rPr>
        <w:t>提升改造</w:t>
      </w:r>
      <w:r>
        <w:rPr>
          <w:rFonts w:hint="eastAsia" w:ascii="Times New Roman" w:hAnsi="Times New Roman" w:eastAsia="仿宋_GB2312" w:cs="仿宋_GB2312"/>
          <w:b w:val="0"/>
          <w:bCs w:val="0"/>
          <w:color w:val="auto"/>
          <w:kern w:val="0"/>
          <w:sz w:val="32"/>
          <w:szCs w:val="32"/>
          <w:highlight w:val="none"/>
          <w:lang w:val="en-US" w:eastAsia="zh-CN" w:bidi="ar"/>
        </w:rPr>
        <w:t>乡镇综合文化站</w:t>
      </w:r>
      <w:r>
        <w:rPr>
          <w:rFonts w:hint="eastAsia" w:ascii="Times New Roman" w:hAnsi="Times New Roman" w:cs="仿宋_GB2312"/>
          <w:b w:val="0"/>
          <w:bCs w:val="0"/>
          <w:color w:val="auto"/>
          <w:kern w:val="0"/>
          <w:sz w:val="32"/>
          <w:szCs w:val="32"/>
          <w:highlight w:val="none"/>
          <w:lang w:val="en-US" w:eastAsia="zh-CN" w:bidi="ar"/>
        </w:rPr>
        <w:t>，因地制宜建设</w:t>
      </w:r>
      <w:r>
        <w:rPr>
          <w:rFonts w:hint="eastAsia" w:ascii="Times New Roman" w:hAnsi="Times New Roman" w:eastAsia="仿宋_GB2312" w:cs="仿宋_GB2312"/>
          <w:b w:val="0"/>
          <w:bCs w:val="0"/>
          <w:color w:val="auto"/>
          <w:kern w:val="0"/>
          <w:sz w:val="32"/>
          <w:szCs w:val="32"/>
          <w:highlight w:val="none"/>
          <w:lang w:val="en-US" w:eastAsia="zh-CN" w:bidi="ar"/>
        </w:rPr>
        <w:t>村</w:t>
      </w:r>
      <w:r>
        <w:rPr>
          <w:rFonts w:hint="eastAsia" w:ascii="Times New Roman" w:hAnsi="Times New Roman" w:cs="仿宋_GB2312"/>
          <w:b w:val="0"/>
          <w:bCs w:val="0"/>
          <w:color w:val="auto"/>
          <w:kern w:val="0"/>
          <w:sz w:val="32"/>
          <w:szCs w:val="32"/>
          <w:highlight w:val="none"/>
          <w:lang w:val="en-US" w:eastAsia="zh-CN" w:bidi="ar"/>
        </w:rPr>
        <w:t>级</w:t>
      </w:r>
      <w:r>
        <w:rPr>
          <w:rFonts w:hint="eastAsia" w:ascii="Times New Roman" w:hAnsi="Times New Roman" w:eastAsia="仿宋_GB2312" w:cs="仿宋_GB2312"/>
          <w:b w:val="0"/>
          <w:bCs w:val="0"/>
          <w:color w:val="auto"/>
          <w:kern w:val="0"/>
          <w:sz w:val="32"/>
          <w:szCs w:val="32"/>
          <w:highlight w:val="none"/>
          <w:lang w:val="en-US" w:eastAsia="zh-CN" w:bidi="ar"/>
        </w:rPr>
        <w:t>文化</w:t>
      </w:r>
      <w:r>
        <w:rPr>
          <w:rFonts w:hint="eastAsia" w:ascii="Times New Roman" w:hAnsi="Times New Roman" w:cs="仿宋_GB2312"/>
          <w:b w:val="0"/>
          <w:bCs w:val="0"/>
          <w:color w:val="auto"/>
          <w:kern w:val="0"/>
          <w:sz w:val="32"/>
          <w:szCs w:val="32"/>
          <w:highlight w:val="none"/>
          <w:lang w:val="en-US" w:eastAsia="zh-CN" w:bidi="ar"/>
        </w:rPr>
        <w:t>和健身</w:t>
      </w:r>
      <w:r>
        <w:rPr>
          <w:rFonts w:hint="eastAsia" w:ascii="Times New Roman" w:hAnsi="Times New Roman" w:eastAsia="仿宋_GB2312" w:cs="仿宋_GB2312"/>
          <w:b w:val="0"/>
          <w:bCs w:val="0"/>
          <w:color w:val="auto"/>
          <w:kern w:val="0"/>
          <w:sz w:val="32"/>
          <w:szCs w:val="32"/>
          <w:highlight w:val="none"/>
          <w:lang w:val="en-US" w:eastAsia="zh-CN" w:bidi="ar"/>
        </w:rPr>
        <w:t>设施，</w:t>
      </w:r>
      <w:r>
        <w:rPr>
          <w:rFonts w:hint="eastAsia" w:ascii="Times New Roman" w:hAnsi="Times New Roman" w:cs="仿宋_GB2312"/>
          <w:b w:val="0"/>
          <w:bCs w:val="0"/>
          <w:color w:val="auto"/>
          <w:kern w:val="0"/>
          <w:sz w:val="32"/>
          <w:szCs w:val="32"/>
          <w:highlight w:val="none"/>
          <w:lang w:val="en-US" w:eastAsia="zh-CN" w:bidi="ar"/>
        </w:rPr>
        <w:t>丰富基层文体供给，</w:t>
      </w:r>
      <w:r>
        <w:rPr>
          <w:rFonts w:hint="eastAsia" w:ascii="Times New Roman" w:hAnsi="Times New Roman" w:eastAsia="仿宋_GB2312" w:cs="仿宋_GB2312"/>
          <w:b w:val="0"/>
          <w:bCs w:val="0"/>
          <w:color w:val="auto"/>
          <w:kern w:val="0"/>
          <w:sz w:val="32"/>
          <w:szCs w:val="32"/>
          <w:highlight w:val="none"/>
          <w:lang w:val="en-US" w:eastAsia="zh-CN" w:bidi="ar"/>
        </w:rPr>
        <w:t>推动县城优质文化</w:t>
      </w:r>
      <w:r>
        <w:rPr>
          <w:rFonts w:hint="eastAsia" w:ascii="Times New Roman" w:hAnsi="Times New Roman" w:cs="仿宋_GB2312"/>
          <w:b w:val="0"/>
          <w:bCs w:val="0"/>
          <w:color w:val="auto"/>
          <w:kern w:val="0"/>
          <w:sz w:val="32"/>
          <w:szCs w:val="32"/>
          <w:highlight w:val="none"/>
          <w:lang w:val="en-US" w:eastAsia="zh-CN" w:bidi="ar"/>
        </w:rPr>
        <w:t>、体育</w:t>
      </w:r>
      <w:r>
        <w:rPr>
          <w:rFonts w:hint="eastAsia" w:ascii="Times New Roman" w:hAnsi="Times New Roman" w:eastAsia="仿宋_GB2312" w:cs="仿宋_GB2312"/>
          <w:b w:val="0"/>
          <w:bCs w:val="0"/>
          <w:color w:val="auto"/>
          <w:kern w:val="0"/>
          <w:sz w:val="32"/>
          <w:szCs w:val="32"/>
          <w:highlight w:val="none"/>
          <w:lang w:val="en-US" w:eastAsia="zh-CN" w:bidi="ar"/>
        </w:rPr>
        <w:t>资源向乡村延伸</w:t>
      </w:r>
      <w:r>
        <w:rPr>
          <w:rFonts w:hint="eastAsia" w:ascii="Times New Roman" w:hAnsi="Times New Roman" w:cs="仿宋_GB2312"/>
          <w:b w:val="0"/>
          <w:bCs w:val="0"/>
          <w:color w:val="auto"/>
          <w:kern w:val="0"/>
          <w:sz w:val="32"/>
          <w:szCs w:val="32"/>
          <w:highlight w:val="none"/>
          <w:lang w:val="en-US" w:eastAsia="zh-CN" w:bidi="ar"/>
        </w:rPr>
        <w:t>。</w:t>
      </w:r>
    </w:p>
    <w:p w14:paraId="141CD8EE">
      <w:pPr>
        <w:pStyle w:val="4"/>
        <w:keepNext/>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cs="黑体"/>
          <w:color w:val="auto"/>
          <w:sz w:val="36"/>
          <w:szCs w:val="36"/>
          <w:highlight w:val="none"/>
          <w:lang w:val="en-US" w:eastAsia="zh-CN"/>
        </w:rPr>
      </w:pPr>
      <w:bookmarkStart w:id="35" w:name="_Toc15939"/>
      <w:r>
        <w:rPr>
          <w:rFonts w:hint="eastAsia" w:ascii="Times New Roman" w:hAnsi="Times New Roman" w:cs="黑体"/>
          <w:color w:val="auto"/>
          <w:sz w:val="36"/>
          <w:szCs w:val="36"/>
          <w:highlight w:val="none"/>
          <w:lang w:val="en-US" w:eastAsia="zh-CN"/>
        </w:rPr>
        <w:t>第四节 促进城乡产业融合发展</w:t>
      </w:r>
      <w:bookmarkEnd w:id="35"/>
    </w:p>
    <w:p w14:paraId="7D1065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default" w:ascii="Times New Roman" w:hAnsi="Times New Roman" w:cs="仿宋_GB2312"/>
          <w:b w:val="0"/>
          <w:bCs w:val="0"/>
          <w:color w:val="auto"/>
          <w:kern w:val="0"/>
          <w:sz w:val="32"/>
          <w:szCs w:val="32"/>
          <w:highlight w:val="none"/>
          <w:lang w:val="en-US" w:eastAsia="zh-CN" w:bidi="ar"/>
        </w:rPr>
      </w:pPr>
      <w:r>
        <w:rPr>
          <w:rFonts w:hint="eastAsia" w:ascii="Times New Roman" w:hAnsi="Times New Roman" w:cs="仿宋_GB2312"/>
          <w:b w:val="0"/>
          <w:bCs w:val="0"/>
          <w:color w:val="auto"/>
          <w:kern w:val="0"/>
          <w:sz w:val="32"/>
          <w:szCs w:val="32"/>
          <w:highlight w:val="none"/>
          <w:lang w:val="en-US" w:eastAsia="zh-CN" w:bidi="ar"/>
        </w:rPr>
        <w:t>持续推动城乡产业优势互补、联动发展，激活乡村产业活力，壮大县域经济实力。县城聚焦龙头带动重点发展磷氟化工、富硒食品加工等主导产业，乡镇布局农产品初加工、特色畜禽养殖、种植业、乡村休闲旅游等产业，构建城乡产业协同体系。大力推动城镇产业向乡村精准延伸，鼓励工业企业向乡村吸纳农村劳动力就近就业，支持商贸等服务业下沉，引导文旅企业参与乡村开发推动农文旅融合发展，结合本地旅游发展需要，因地制宜发展民宿经济等。依托乡村寄递物流体系，推进“互联网+农业”农产品出村进城工程，持续培育壮大电商直播、农产品定制等新业态。</w:t>
      </w:r>
    </w:p>
    <w:p w14:paraId="1EE04236">
      <w:pPr>
        <w:keepNext w:val="0"/>
        <w:keepLines w:val="0"/>
        <w:pageBreakBefore w:val="0"/>
        <w:kinsoku/>
        <w:wordWrap/>
        <w:overflowPunct/>
        <w:topLinePunct w:val="0"/>
        <w:autoSpaceDE/>
        <w:autoSpaceDN/>
        <w:bidi w:val="0"/>
        <w:spacing w:line="600" w:lineRule="exact"/>
        <w:ind w:left="0" w:leftChars="0" w:firstLine="0" w:firstLineChars="0"/>
        <w:rPr>
          <w:rFonts w:hint="eastAsia" w:ascii="Times New Roman" w:hAnsi="Times New Roman"/>
          <w:color w:val="auto"/>
          <w:sz w:val="44"/>
          <w:szCs w:val="44"/>
          <w:highlight w:val="none"/>
          <w:lang w:val="en-US" w:eastAsia="zh-CN"/>
        </w:rPr>
      </w:pPr>
      <w:r>
        <w:rPr>
          <w:rFonts w:hint="eastAsia" w:ascii="Times New Roman" w:hAnsi="Times New Roman"/>
          <w:color w:val="auto"/>
          <w:sz w:val="44"/>
          <w:szCs w:val="44"/>
          <w:highlight w:val="none"/>
          <w:lang w:val="en-US" w:eastAsia="zh-CN"/>
        </w:rPr>
        <w:br w:type="page"/>
      </w:r>
    </w:p>
    <w:p w14:paraId="3D691EC7">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157" w:beforeLines="50" w:beforeAutospacing="0" w:after="157" w:afterLines="50" w:afterAutospacing="0" w:line="600" w:lineRule="exact"/>
        <w:jc w:val="center"/>
        <w:textAlignment w:val="auto"/>
        <w:rPr>
          <w:rFonts w:hint="eastAsia" w:ascii="Times New Roman" w:hAnsi="Times New Roman" w:eastAsia="微软雅黑" w:cs="微软雅黑"/>
          <w:b w:val="0"/>
          <w:bCs w:val="0"/>
          <w:color w:val="auto"/>
          <w:kern w:val="0"/>
          <w:sz w:val="32"/>
          <w:szCs w:val="32"/>
          <w:highlight w:val="none"/>
          <w:lang w:val="en-US" w:eastAsia="zh-CN" w:bidi="ar"/>
        </w:rPr>
      </w:pPr>
      <w:bookmarkStart w:id="36" w:name="_Toc1680"/>
      <w:r>
        <w:rPr>
          <w:rFonts w:hint="eastAsia" w:ascii="Times New Roman" w:hAnsi="Times New Roman" w:eastAsia="微软雅黑" w:cs="微软雅黑"/>
          <w:color w:val="auto"/>
          <w:sz w:val="44"/>
          <w:szCs w:val="44"/>
          <w:highlight w:val="none"/>
          <w:lang w:val="en-US" w:eastAsia="zh-CN"/>
        </w:rPr>
        <w:t>第九章 强化规划实施保障</w:t>
      </w:r>
      <w:bookmarkEnd w:id="36"/>
    </w:p>
    <w:p w14:paraId="3CFB74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default" w:ascii="Times New Roman" w:hAnsi="Times New Roman" w:cs="仿宋_GB2312"/>
          <w:b w:val="0"/>
          <w:bCs w:val="0"/>
          <w:color w:val="auto"/>
          <w:kern w:val="0"/>
          <w:sz w:val="32"/>
          <w:szCs w:val="32"/>
          <w:highlight w:val="none"/>
          <w:lang w:val="en-US" w:eastAsia="zh-CN" w:bidi="ar"/>
        </w:rPr>
      </w:pPr>
      <w:r>
        <w:rPr>
          <w:rFonts w:hint="eastAsia" w:ascii="Times New Roman" w:hAnsi="Times New Roman" w:cs="仿宋_GB2312"/>
          <w:b w:val="0"/>
          <w:bCs w:val="0"/>
          <w:color w:val="auto"/>
          <w:kern w:val="0"/>
          <w:sz w:val="32"/>
          <w:szCs w:val="32"/>
          <w:highlight w:val="none"/>
          <w:lang w:val="en-US" w:eastAsia="zh-CN" w:bidi="ar"/>
        </w:rPr>
        <w:t>坚持和加强党的全面领导，</w:t>
      </w:r>
      <w:r>
        <w:rPr>
          <w:rFonts w:hint="default" w:ascii="Times New Roman" w:hAnsi="Times New Roman" w:cs="仿宋_GB2312"/>
          <w:b w:val="0"/>
          <w:bCs w:val="0"/>
          <w:color w:val="auto"/>
          <w:kern w:val="0"/>
          <w:sz w:val="32"/>
          <w:szCs w:val="32"/>
          <w:highlight w:val="none"/>
          <w:lang w:val="en-US" w:eastAsia="zh-CN" w:bidi="ar"/>
        </w:rPr>
        <w:t>各部门要对照职能职责，</w:t>
      </w:r>
      <w:r>
        <w:rPr>
          <w:rFonts w:hint="eastAsia" w:ascii="Times New Roman" w:hAnsi="Times New Roman" w:cs="仿宋_GB2312"/>
          <w:b w:val="0"/>
          <w:bCs w:val="0"/>
          <w:color w:val="auto"/>
          <w:kern w:val="0"/>
          <w:sz w:val="32"/>
          <w:szCs w:val="32"/>
          <w:highlight w:val="none"/>
          <w:lang w:val="en-US" w:eastAsia="zh-CN" w:bidi="ar"/>
        </w:rPr>
        <w:t>贯彻落实国家、省、市关于推进以人为本的新型城镇化建设的工作部署，统筹协调解决本规划实施中的重大问题、重大项目，确保规划顺利实施。强化土地要素保障，落实国土空间规划，保障新型城镇化重点项目用地。强化要素统筹保障，优化土地资源配置，保障重点项目、产业发展、民生工程和乡村振兴用地需求，拓宽投融资渠道，强化人才支撑，提升规划实施能力。开展规划规划动态监测、中期评估和总结评估，实现精准调控、科学优化。</w:t>
      </w:r>
    </w:p>
    <w:sectPr>
      <w:footerReference r:id="rId9" w:type="default"/>
      <w:footerReference r:id="rId10" w:type="even"/>
      <w:pgSz w:w="11906" w:h="16838"/>
      <w:pgMar w:top="1440" w:right="1800" w:bottom="1440" w:left="1800" w:header="851" w:footer="992" w:gutter="0"/>
      <w:pgBorders>
        <w:top w:val="none" w:sz="0" w:space="0"/>
        <w:left w:val="none" w:sz="0" w:space="0"/>
        <w:bottom w:val="none" w:sz="0" w:space="0"/>
        <w:right w:val="none" w:sz="0" w:space="0"/>
      </w:pgBorders>
      <w:pgNumType w:start="1"/>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5AE4127A-90D5-4D7E-92CD-D820B1251CB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007548FB-67AD-48A6-B639-C107F9CA42B2}"/>
  </w:font>
  <w:font w:name="方正小标宋_GBK">
    <w:panose1 w:val="03000509000000000000"/>
    <w:charset w:val="86"/>
    <w:family w:val="script"/>
    <w:pitch w:val="default"/>
    <w:sig w:usb0="00000001" w:usb1="080E0000" w:usb2="00000000" w:usb3="00000000" w:csb0="00040000" w:csb1="00000000"/>
    <w:embedRegular r:id="rId3" w:fontKey="{02B52841-B2EE-48CF-BBA3-A938E42003FA}"/>
  </w:font>
  <w:font w:name="Calibri Light">
    <w:panose1 w:val="020F0302020204030204"/>
    <w:charset w:val="00"/>
    <w:family w:val="swiss"/>
    <w:pitch w:val="default"/>
    <w:sig w:usb0="A00002EF" w:usb1="4000207B"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MV Boli">
    <w:panose1 w:val="02000500030200090000"/>
    <w:charset w:val="00"/>
    <w:family w:val="auto"/>
    <w:pitch w:val="default"/>
    <w:sig w:usb0="00000003" w:usb1="00000000" w:usb2="00000100" w:usb3="00000000" w:csb0="00000001" w:csb1="00000000"/>
  </w:font>
  <w:font w:name="微软雅黑">
    <w:panose1 w:val="020B0503020204020204"/>
    <w:charset w:val="86"/>
    <w:family w:val="auto"/>
    <w:pitch w:val="default"/>
    <w:sig w:usb0="80000287" w:usb1="280F3C52" w:usb2="00000016" w:usb3="00000000" w:csb0="0004001F" w:csb1="00000000"/>
    <w:embedRegular r:id="rId4" w:fontKey="{54F20FEA-84AC-4367-8BDC-8E428F8531B3}"/>
  </w:font>
  <w:font w:name="Times">
    <w:altName w:val="Times New Roman"/>
    <w:panose1 w:val="02020603050405020304"/>
    <w:charset w:val="00"/>
    <w:family w:val="roman"/>
    <w:pitch w:val="default"/>
    <w:sig w:usb0="00000000" w:usb1="00000000" w:usb2="00000009" w:usb3="00000000" w:csb0="000001FF" w:csb1="00000000"/>
    <w:embedRegular r:id="rId5" w:fontKey="{D70A6502-6E1A-42FC-8720-E6AD01431453}"/>
  </w:font>
  <w:font w:name="方正仿宋_GBK">
    <w:altName w:val="微软雅黑"/>
    <w:panose1 w:val="02000000000000000000"/>
    <w:charset w:val="86"/>
    <w:family w:val="auto"/>
    <w:pitch w:val="default"/>
    <w:sig w:usb0="00000000" w:usb1="00000000" w:usb2="00000000" w:usb3="00000000" w:csb0="00040000" w:csb1="00000000"/>
    <w:embedRegular r:id="rId6" w:fontKey="{E09B5D72-4364-41CE-A291-5081782D924D}"/>
  </w:font>
  <w:font w:name="华文中宋">
    <w:panose1 w:val="02010600040101010101"/>
    <w:charset w:val="86"/>
    <w:family w:val="auto"/>
    <w:pitch w:val="default"/>
    <w:sig w:usb0="00000287" w:usb1="080F0000" w:usb2="00000000" w:usb3="00000000" w:csb0="0004009F" w:csb1="DFD70000"/>
    <w:embedRegular r:id="rId7" w:fontKey="{E487FAEE-C397-4759-ACAB-C5F3AA66F0E7}"/>
  </w:font>
  <w:font w:name="楷体">
    <w:panose1 w:val="02010609060101010101"/>
    <w:charset w:val="86"/>
    <w:family w:val="auto"/>
    <w:pitch w:val="default"/>
    <w:sig w:usb0="800002BF" w:usb1="38CF7CFA" w:usb2="00000016" w:usb3="00000000" w:csb0="00040001" w:csb1="00000000"/>
    <w:embedRegular r:id="rId8" w:fontKey="{0628B357-ED2C-4349-B069-3D6E05E2AB6E}"/>
  </w:font>
  <w:font w:name="WPSEMBED1">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10AF6">
    <w:pPr>
      <w:pStyle w:val="20"/>
      <w:ind w:firstLine="480"/>
      <w:jc w:val="right"/>
      <w:rPr>
        <w:sz w:val="24"/>
        <w:szCs w:val="24"/>
      </w:rPr>
    </w:pPr>
  </w:p>
  <w:p w14:paraId="673123A3">
    <w:pPr>
      <w:pStyle w:val="2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7E552">
    <w:pPr>
      <w:pStyle w:val="20"/>
      <w:ind w:firstLine="480"/>
      <w:rPr>
        <w:sz w:val="24"/>
        <w:szCs w:val="24"/>
      </w:rPr>
    </w:pPr>
  </w:p>
  <w:p w14:paraId="00BC319E">
    <w:pPr>
      <w:pStyle w:val="2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CBD50">
    <w:pPr>
      <w:pStyle w:val="20"/>
      <w:ind w:firstLine="480"/>
      <w:jc w:val="right"/>
      <w:rPr>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523B73">
                          <w:pPr>
                            <w:ind w:firstLine="480"/>
                            <w:rPr>
                              <w:sz w:val="24"/>
                            </w:rPr>
                          </w:pPr>
                          <w:r>
                            <w:rPr>
                              <w:sz w:val="24"/>
                            </w:rPr>
                            <w:t>—</w:t>
                          </w:r>
                          <w:r>
                            <w:rPr>
                              <w:sz w:val="24"/>
                            </w:rPr>
                            <w:fldChar w:fldCharType="begin"/>
                          </w:r>
                          <w:r>
                            <w:rPr>
                              <w:sz w:val="24"/>
                            </w:rPr>
                            <w:instrText xml:space="preserve"> PAGE  \* MERGEFORMAT </w:instrText>
                          </w:r>
                          <w:r>
                            <w:rPr>
                              <w:sz w:val="24"/>
                            </w:rPr>
                            <w:fldChar w:fldCharType="separate"/>
                          </w:r>
                          <w:r>
                            <w:rPr>
                              <w:sz w:val="24"/>
                            </w:rPr>
                            <w:t>- 1 -</w:t>
                          </w:r>
                          <w:r>
                            <w:rPr>
                              <w:sz w:val="24"/>
                            </w:rPr>
                            <w:fldChar w:fldCharType="end"/>
                          </w:r>
                          <w:r>
                            <w:rPr>
                              <w:sz w:val="24"/>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9523B73">
                    <w:pPr>
                      <w:ind w:firstLine="480"/>
                      <w:rPr>
                        <w:sz w:val="24"/>
                      </w:rPr>
                    </w:pPr>
                    <w:r>
                      <w:rPr>
                        <w:sz w:val="24"/>
                      </w:rPr>
                      <w:t>—</w:t>
                    </w:r>
                    <w:r>
                      <w:rPr>
                        <w:sz w:val="24"/>
                      </w:rPr>
                      <w:fldChar w:fldCharType="begin"/>
                    </w:r>
                    <w:r>
                      <w:rPr>
                        <w:sz w:val="24"/>
                      </w:rPr>
                      <w:instrText xml:space="preserve"> PAGE  \* MERGEFORMAT </w:instrText>
                    </w:r>
                    <w:r>
                      <w:rPr>
                        <w:sz w:val="24"/>
                      </w:rPr>
                      <w:fldChar w:fldCharType="separate"/>
                    </w:r>
                    <w:r>
                      <w:rPr>
                        <w:sz w:val="24"/>
                      </w:rPr>
                      <w:t>- 1 -</w:t>
                    </w:r>
                    <w:r>
                      <w:rPr>
                        <w:sz w:val="24"/>
                      </w:rPr>
                      <w:fldChar w:fldCharType="end"/>
                    </w:r>
                    <w:r>
                      <w:rPr>
                        <w:sz w:val="24"/>
                      </w:rPr>
                      <w:t>—</w:t>
                    </w:r>
                  </w:p>
                </w:txbxContent>
              </v:textbox>
            </v:shape>
          </w:pict>
        </mc:Fallback>
      </mc:AlternateContent>
    </w:r>
  </w:p>
  <w:p w14:paraId="6A21F9A9">
    <w:pPr>
      <w:pStyle w:val="2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B9DA1">
    <w:pPr>
      <w:pStyle w:val="20"/>
      <w:ind w:firstLine="480"/>
      <w:rPr>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8103B3">
                          <w:pPr>
                            <w:ind w:firstLine="480"/>
                            <w:rPr>
                              <w:sz w:val="24"/>
                            </w:rPr>
                          </w:pPr>
                          <w:r>
                            <w:rPr>
                              <w:sz w:val="24"/>
                            </w:rPr>
                            <w:t>—</w:t>
                          </w:r>
                          <w:r>
                            <w:rPr>
                              <w:sz w:val="24"/>
                            </w:rPr>
                            <w:fldChar w:fldCharType="begin"/>
                          </w:r>
                          <w:r>
                            <w:rPr>
                              <w:sz w:val="24"/>
                            </w:rPr>
                            <w:instrText xml:space="preserve"> PAGE  \* MERGEFORMAT </w:instrText>
                          </w:r>
                          <w:r>
                            <w:rPr>
                              <w:sz w:val="24"/>
                            </w:rPr>
                            <w:fldChar w:fldCharType="separate"/>
                          </w:r>
                          <w:r>
                            <w:rPr>
                              <w:sz w:val="24"/>
                            </w:rPr>
                            <w:t>- 2 -</w:t>
                          </w:r>
                          <w:r>
                            <w:rPr>
                              <w:sz w:val="24"/>
                            </w:rPr>
                            <w:fldChar w:fldCharType="end"/>
                          </w:r>
                          <w:r>
                            <w:rPr>
                              <w:sz w:val="24"/>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A8103B3">
                    <w:pPr>
                      <w:ind w:firstLine="480"/>
                      <w:rPr>
                        <w:sz w:val="24"/>
                      </w:rPr>
                    </w:pPr>
                    <w:r>
                      <w:rPr>
                        <w:sz w:val="24"/>
                      </w:rPr>
                      <w:t>—</w:t>
                    </w:r>
                    <w:r>
                      <w:rPr>
                        <w:sz w:val="24"/>
                      </w:rPr>
                      <w:fldChar w:fldCharType="begin"/>
                    </w:r>
                    <w:r>
                      <w:rPr>
                        <w:sz w:val="24"/>
                      </w:rPr>
                      <w:instrText xml:space="preserve"> PAGE  \* MERGEFORMAT </w:instrText>
                    </w:r>
                    <w:r>
                      <w:rPr>
                        <w:sz w:val="24"/>
                      </w:rPr>
                      <w:fldChar w:fldCharType="separate"/>
                    </w:r>
                    <w:r>
                      <w:rPr>
                        <w:sz w:val="24"/>
                      </w:rPr>
                      <w:t>- 2 -</w:t>
                    </w:r>
                    <w:r>
                      <w:rPr>
                        <w:sz w:val="24"/>
                      </w:rPr>
                      <w:fldChar w:fldCharType="end"/>
                    </w:r>
                    <w:r>
                      <w:rPr>
                        <w:sz w:val="24"/>
                      </w:rPr>
                      <w:t>—</w:t>
                    </w:r>
                  </w:p>
                </w:txbxContent>
              </v:textbox>
            </v:shape>
          </w:pict>
        </mc:Fallback>
      </mc:AlternateContent>
    </w:r>
  </w:p>
  <w:p w14:paraId="45BD84C5">
    <w:pPr>
      <w:pStyle w:val="2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A7B24">
    <w:pPr>
      <w:pStyle w:val="21"/>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A79B3">
    <w:pPr>
      <w:pStyle w:val="21"/>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7BC468"/>
    <w:multiLevelType w:val="multilevel"/>
    <w:tmpl w:val="BF7BC468"/>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0NDIxMTZjZjdjODZiZTIwNTAyZjE2N2M0NjhlOWIifQ=="/>
  </w:docVars>
  <w:rsids>
    <w:rsidRoot w:val="FEFED890"/>
    <w:rsid w:val="00005402"/>
    <w:rsid w:val="00040164"/>
    <w:rsid w:val="00043144"/>
    <w:rsid w:val="00052A18"/>
    <w:rsid w:val="00055E08"/>
    <w:rsid w:val="000942B7"/>
    <w:rsid w:val="000B52EC"/>
    <w:rsid w:val="000E51B4"/>
    <w:rsid w:val="000F1F6B"/>
    <w:rsid w:val="00112B42"/>
    <w:rsid w:val="00113299"/>
    <w:rsid w:val="00124699"/>
    <w:rsid w:val="00151087"/>
    <w:rsid w:val="001548F4"/>
    <w:rsid w:val="00161080"/>
    <w:rsid w:val="00184552"/>
    <w:rsid w:val="001A4716"/>
    <w:rsid w:val="001B5674"/>
    <w:rsid w:val="001D4206"/>
    <w:rsid w:val="001E7E2D"/>
    <w:rsid w:val="00215E0B"/>
    <w:rsid w:val="00255E15"/>
    <w:rsid w:val="00256C82"/>
    <w:rsid w:val="00270866"/>
    <w:rsid w:val="00283036"/>
    <w:rsid w:val="002976C1"/>
    <w:rsid w:val="002A6DFD"/>
    <w:rsid w:val="002D60F7"/>
    <w:rsid w:val="00305CE7"/>
    <w:rsid w:val="00322C55"/>
    <w:rsid w:val="00373493"/>
    <w:rsid w:val="003A4DB8"/>
    <w:rsid w:val="003B6782"/>
    <w:rsid w:val="003D6656"/>
    <w:rsid w:val="00465EB2"/>
    <w:rsid w:val="00471A41"/>
    <w:rsid w:val="00482C33"/>
    <w:rsid w:val="0048491F"/>
    <w:rsid w:val="004C2060"/>
    <w:rsid w:val="004E616D"/>
    <w:rsid w:val="00507893"/>
    <w:rsid w:val="00534552"/>
    <w:rsid w:val="00537C28"/>
    <w:rsid w:val="005538FE"/>
    <w:rsid w:val="00563386"/>
    <w:rsid w:val="005B2301"/>
    <w:rsid w:val="005E787D"/>
    <w:rsid w:val="00645587"/>
    <w:rsid w:val="00652B62"/>
    <w:rsid w:val="00683C76"/>
    <w:rsid w:val="00690290"/>
    <w:rsid w:val="006B1863"/>
    <w:rsid w:val="006F33BF"/>
    <w:rsid w:val="00717DD4"/>
    <w:rsid w:val="00726300"/>
    <w:rsid w:val="00737FDE"/>
    <w:rsid w:val="007402CA"/>
    <w:rsid w:val="00767E5F"/>
    <w:rsid w:val="00771B68"/>
    <w:rsid w:val="00774B32"/>
    <w:rsid w:val="00797769"/>
    <w:rsid w:val="00797DD9"/>
    <w:rsid w:val="007C0F2D"/>
    <w:rsid w:val="007C717F"/>
    <w:rsid w:val="007D280A"/>
    <w:rsid w:val="007D79A0"/>
    <w:rsid w:val="007E2849"/>
    <w:rsid w:val="007F0CE0"/>
    <w:rsid w:val="007F5A79"/>
    <w:rsid w:val="0080381A"/>
    <w:rsid w:val="00810424"/>
    <w:rsid w:val="00811200"/>
    <w:rsid w:val="00837E92"/>
    <w:rsid w:val="008400A7"/>
    <w:rsid w:val="008D6622"/>
    <w:rsid w:val="008E41E1"/>
    <w:rsid w:val="00915082"/>
    <w:rsid w:val="0091671A"/>
    <w:rsid w:val="00953D9C"/>
    <w:rsid w:val="009619E1"/>
    <w:rsid w:val="009C15CF"/>
    <w:rsid w:val="009D39C7"/>
    <w:rsid w:val="009E2CB0"/>
    <w:rsid w:val="009E5347"/>
    <w:rsid w:val="00A07CB9"/>
    <w:rsid w:val="00A142E7"/>
    <w:rsid w:val="00A152ED"/>
    <w:rsid w:val="00A2314B"/>
    <w:rsid w:val="00A42231"/>
    <w:rsid w:val="00A44DC2"/>
    <w:rsid w:val="00A552E9"/>
    <w:rsid w:val="00A84BCA"/>
    <w:rsid w:val="00A85B39"/>
    <w:rsid w:val="00AB2D7A"/>
    <w:rsid w:val="00AB35C0"/>
    <w:rsid w:val="00AD10E6"/>
    <w:rsid w:val="00AE49CD"/>
    <w:rsid w:val="00AF78A5"/>
    <w:rsid w:val="00B4019E"/>
    <w:rsid w:val="00B51FAF"/>
    <w:rsid w:val="00B70381"/>
    <w:rsid w:val="00B95CB8"/>
    <w:rsid w:val="00BA1A55"/>
    <w:rsid w:val="00BE1545"/>
    <w:rsid w:val="00BF1FAE"/>
    <w:rsid w:val="00BF3C46"/>
    <w:rsid w:val="00BF777B"/>
    <w:rsid w:val="00C12DE3"/>
    <w:rsid w:val="00C144C8"/>
    <w:rsid w:val="00C603FA"/>
    <w:rsid w:val="00C844D8"/>
    <w:rsid w:val="00CD1788"/>
    <w:rsid w:val="00CD3536"/>
    <w:rsid w:val="00CE752A"/>
    <w:rsid w:val="00CF2834"/>
    <w:rsid w:val="00D348C5"/>
    <w:rsid w:val="00D63B4B"/>
    <w:rsid w:val="00DB5178"/>
    <w:rsid w:val="00DC5E6F"/>
    <w:rsid w:val="00DE09BD"/>
    <w:rsid w:val="00DF1BC1"/>
    <w:rsid w:val="00DF558D"/>
    <w:rsid w:val="00E0770D"/>
    <w:rsid w:val="00E33B76"/>
    <w:rsid w:val="00E449BA"/>
    <w:rsid w:val="00E865C2"/>
    <w:rsid w:val="00ED3BD8"/>
    <w:rsid w:val="00EE4D37"/>
    <w:rsid w:val="00EF7950"/>
    <w:rsid w:val="00F02533"/>
    <w:rsid w:val="00F37F65"/>
    <w:rsid w:val="00F67F75"/>
    <w:rsid w:val="00F90647"/>
    <w:rsid w:val="00FC02BF"/>
    <w:rsid w:val="00FC206D"/>
    <w:rsid w:val="00FD74C9"/>
    <w:rsid w:val="00FE2071"/>
    <w:rsid w:val="00FF7838"/>
    <w:rsid w:val="01004D0D"/>
    <w:rsid w:val="01050F22"/>
    <w:rsid w:val="010C29B1"/>
    <w:rsid w:val="01121891"/>
    <w:rsid w:val="01183F36"/>
    <w:rsid w:val="01203FAE"/>
    <w:rsid w:val="01205D5C"/>
    <w:rsid w:val="01211AD4"/>
    <w:rsid w:val="012C2953"/>
    <w:rsid w:val="012D0479"/>
    <w:rsid w:val="012D66CB"/>
    <w:rsid w:val="013730A5"/>
    <w:rsid w:val="01383D97"/>
    <w:rsid w:val="01390BCC"/>
    <w:rsid w:val="013E2686"/>
    <w:rsid w:val="013E4434"/>
    <w:rsid w:val="014001AC"/>
    <w:rsid w:val="01457570"/>
    <w:rsid w:val="01465437"/>
    <w:rsid w:val="01494F95"/>
    <w:rsid w:val="014C4DA3"/>
    <w:rsid w:val="014C6B51"/>
    <w:rsid w:val="014F03EF"/>
    <w:rsid w:val="014F6641"/>
    <w:rsid w:val="01520005"/>
    <w:rsid w:val="015D0D5E"/>
    <w:rsid w:val="016245C6"/>
    <w:rsid w:val="016320EC"/>
    <w:rsid w:val="0163262B"/>
    <w:rsid w:val="01635C49"/>
    <w:rsid w:val="016A6FD7"/>
    <w:rsid w:val="016F283F"/>
    <w:rsid w:val="016F699D"/>
    <w:rsid w:val="017C6D0A"/>
    <w:rsid w:val="017F3E01"/>
    <w:rsid w:val="01802C9E"/>
    <w:rsid w:val="01852063"/>
    <w:rsid w:val="018A3AE5"/>
    <w:rsid w:val="018B22D7"/>
    <w:rsid w:val="01901C31"/>
    <w:rsid w:val="01933794"/>
    <w:rsid w:val="01964270"/>
    <w:rsid w:val="019B1886"/>
    <w:rsid w:val="019C5970"/>
    <w:rsid w:val="01A7647D"/>
    <w:rsid w:val="01AE030F"/>
    <w:rsid w:val="01B07FC8"/>
    <w:rsid w:val="01BB7833"/>
    <w:rsid w:val="01C0309B"/>
    <w:rsid w:val="01C04E49"/>
    <w:rsid w:val="01C56903"/>
    <w:rsid w:val="01C761D7"/>
    <w:rsid w:val="01CE3A0A"/>
    <w:rsid w:val="01CF1530"/>
    <w:rsid w:val="01D7535E"/>
    <w:rsid w:val="01D803E5"/>
    <w:rsid w:val="01E4322D"/>
    <w:rsid w:val="01E44FDB"/>
    <w:rsid w:val="01EE49B6"/>
    <w:rsid w:val="01F01FA1"/>
    <w:rsid w:val="01F166C2"/>
    <w:rsid w:val="01F66ABD"/>
    <w:rsid w:val="01F80A87"/>
    <w:rsid w:val="01F965F3"/>
    <w:rsid w:val="01FB0577"/>
    <w:rsid w:val="01FB2325"/>
    <w:rsid w:val="020016E9"/>
    <w:rsid w:val="02054F52"/>
    <w:rsid w:val="020C008E"/>
    <w:rsid w:val="021B2210"/>
    <w:rsid w:val="021E1875"/>
    <w:rsid w:val="021F7DC1"/>
    <w:rsid w:val="022655F4"/>
    <w:rsid w:val="022862DA"/>
    <w:rsid w:val="0238703C"/>
    <w:rsid w:val="023B0973"/>
    <w:rsid w:val="02493090"/>
    <w:rsid w:val="02511F45"/>
    <w:rsid w:val="02555ED9"/>
    <w:rsid w:val="025739FF"/>
    <w:rsid w:val="02624152"/>
    <w:rsid w:val="026305F6"/>
    <w:rsid w:val="0273635F"/>
    <w:rsid w:val="027520D7"/>
    <w:rsid w:val="02766EC4"/>
    <w:rsid w:val="027704CD"/>
    <w:rsid w:val="02783976"/>
    <w:rsid w:val="027C16B8"/>
    <w:rsid w:val="027D0F8C"/>
    <w:rsid w:val="02820350"/>
    <w:rsid w:val="028710B6"/>
    <w:rsid w:val="02902A6D"/>
    <w:rsid w:val="02922C89"/>
    <w:rsid w:val="029D518A"/>
    <w:rsid w:val="029F0F02"/>
    <w:rsid w:val="02A832EE"/>
    <w:rsid w:val="02AF383B"/>
    <w:rsid w:val="02B81FC4"/>
    <w:rsid w:val="02C646E1"/>
    <w:rsid w:val="02C72207"/>
    <w:rsid w:val="02CA0D4D"/>
    <w:rsid w:val="02D432A2"/>
    <w:rsid w:val="02D52B76"/>
    <w:rsid w:val="02DC3F04"/>
    <w:rsid w:val="02DE7C7D"/>
    <w:rsid w:val="02DF57A3"/>
    <w:rsid w:val="02E01C47"/>
    <w:rsid w:val="02E334E5"/>
    <w:rsid w:val="02EB239A"/>
    <w:rsid w:val="02F474A0"/>
    <w:rsid w:val="02FA082F"/>
    <w:rsid w:val="02FC7879"/>
    <w:rsid w:val="02FE031F"/>
    <w:rsid w:val="030054B7"/>
    <w:rsid w:val="03031491"/>
    <w:rsid w:val="03086AA8"/>
    <w:rsid w:val="030F42DA"/>
    <w:rsid w:val="03125B78"/>
    <w:rsid w:val="0315776F"/>
    <w:rsid w:val="03185DC5"/>
    <w:rsid w:val="03187277"/>
    <w:rsid w:val="031F3187"/>
    <w:rsid w:val="032B7714"/>
    <w:rsid w:val="03304250"/>
    <w:rsid w:val="03327FC8"/>
    <w:rsid w:val="03372F14"/>
    <w:rsid w:val="034B2E38"/>
    <w:rsid w:val="035241C7"/>
    <w:rsid w:val="035246AA"/>
    <w:rsid w:val="03546191"/>
    <w:rsid w:val="036A1CC5"/>
    <w:rsid w:val="036F4D79"/>
    <w:rsid w:val="03724869"/>
    <w:rsid w:val="03767EB5"/>
    <w:rsid w:val="038500F8"/>
    <w:rsid w:val="03870314"/>
    <w:rsid w:val="0388408C"/>
    <w:rsid w:val="038C575E"/>
    <w:rsid w:val="038F0F77"/>
    <w:rsid w:val="03914CEF"/>
    <w:rsid w:val="039849B2"/>
    <w:rsid w:val="039B791C"/>
    <w:rsid w:val="039D7B38"/>
    <w:rsid w:val="03A72764"/>
    <w:rsid w:val="03AF1261"/>
    <w:rsid w:val="03AF786B"/>
    <w:rsid w:val="03B40AFE"/>
    <w:rsid w:val="03B41E8C"/>
    <w:rsid w:val="03B7227C"/>
    <w:rsid w:val="03B81543"/>
    <w:rsid w:val="03B94246"/>
    <w:rsid w:val="03B95FF4"/>
    <w:rsid w:val="03C2759E"/>
    <w:rsid w:val="03C3466A"/>
    <w:rsid w:val="03C52BEB"/>
    <w:rsid w:val="03C86237"/>
    <w:rsid w:val="03CA1FAF"/>
    <w:rsid w:val="03CE5F43"/>
    <w:rsid w:val="03CE7CF1"/>
    <w:rsid w:val="03CF75C5"/>
    <w:rsid w:val="03D1726D"/>
    <w:rsid w:val="03D42E2E"/>
    <w:rsid w:val="03D66BA6"/>
    <w:rsid w:val="03DD6186"/>
    <w:rsid w:val="03DF1EFE"/>
    <w:rsid w:val="03E4576F"/>
    <w:rsid w:val="03E5503B"/>
    <w:rsid w:val="03E70DB3"/>
    <w:rsid w:val="03E72B61"/>
    <w:rsid w:val="03EA08A3"/>
    <w:rsid w:val="03F51722"/>
    <w:rsid w:val="03FA6D38"/>
    <w:rsid w:val="04043713"/>
    <w:rsid w:val="040C6722"/>
    <w:rsid w:val="04114082"/>
    <w:rsid w:val="04151FFE"/>
    <w:rsid w:val="04163446"/>
    <w:rsid w:val="041760F6"/>
    <w:rsid w:val="04185410"/>
    <w:rsid w:val="041D20C7"/>
    <w:rsid w:val="041D6583"/>
    <w:rsid w:val="041F1E00"/>
    <w:rsid w:val="041F679F"/>
    <w:rsid w:val="04245B63"/>
    <w:rsid w:val="0433224A"/>
    <w:rsid w:val="043937F0"/>
    <w:rsid w:val="043B4C5B"/>
    <w:rsid w:val="043D1681"/>
    <w:rsid w:val="04402F31"/>
    <w:rsid w:val="04575F38"/>
    <w:rsid w:val="0458580D"/>
    <w:rsid w:val="045D72C7"/>
    <w:rsid w:val="046362A4"/>
    <w:rsid w:val="04657F2A"/>
    <w:rsid w:val="046643CE"/>
    <w:rsid w:val="04673CA2"/>
    <w:rsid w:val="046E3282"/>
    <w:rsid w:val="046E798D"/>
    <w:rsid w:val="046F5FEB"/>
    <w:rsid w:val="04732A39"/>
    <w:rsid w:val="047C599F"/>
    <w:rsid w:val="047F2D99"/>
    <w:rsid w:val="04836FE2"/>
    <w:rsid w:val="04842AA6"/>
    <w:rsid w:val="04844854"/>
    <w:rsid w:val="048760F2"/>
    <w:rsid w:val="048812A6"/>
    <w:rsid w:val="04926F71"/>
    <w:rsid w:val="04954AC7"/>
    <w:rsid w:val="04966335"/>
    <w:rsid w:val="049820AD"/>
    <w:rsid w:val="049F343C"/>
    <w:rsid w:val="04A62A1C"/>
    <w:rsid w:val="04A66578"/>
    <w:rsid w:val="04AD3DAA"/>
    <w:rsid w:val="04AE18D1"/>
    <w:rsid w:val="04B05649"/>
    <w:rsid w:val="04B30C95"/>
    <w:rsid w:val="04B47551"/>
    <w:rsid w:val="04BC5D9C"/>
    <w:rsid w:val="04C133B2"/>
    <w:rsid w:val="04C17856"/>
    <w:rsid w:val="04C335CE"/>
    <w:rsid w:val="04C64E6C"/>
    <w:rsid w:val="04D56E5D"/>
    <w:rsid w:val="04D8694E"/>
    <w:rsid w:val="04DA0918"/>
    <w:rsid w:val="04DC4690"/>
    <w:rsid w:val="04DE21B6"/>
    <w:rsid w:val="04E90B5B"/>
    <w:rsid w:val="04F25C61"/>
    <w:rsid w:val="04F419D9"/>
    <w:rsid w:val="04FC43EA"/>
    <w:rsid w:val="05031C1C"/>
    <w:rsid w:val="050E411D"/>
    <w:rsid w:val="05104339"/>
    <w:rsid w:val="051160A8"/>
    <w:rsid w:val="05171224"/>
    <w:rsid w:val="051E25B2"/>
    <w:rsid w:val="051E6A56"/>
    <w:rsid w:val="05222BF8"/>
    <w:rsid w:val="052D2B52"/>
    <w:rsid w:val="052D6C99"/>
    <w:rsid w:val="052D6E30"/>
    <w:rsid w:val="052F2A11"/>
    <w:rsid w:val="053E0EA6"/>
    <w:rsid w:val="05445D91"/>
    <w:rsid w:val="05465FAD"/>
    <w:rsid w:val="05500BDA"/>
    <w:rsid w:val="05571F68"/>
    <w:rsid w:val="055C3CFC"/>
    <w:rsid w:val="055E338D"/>
    <w:rsid w:val="05616943"/>
    <w:rsid w:val="05654685"/>
    <w:rsid w:val="056621AB"/>
    <w:rsid w:val="056C6347"/>
    <w:rsid w:val="056D52E8"/>
    <w:rsid w:val="056E5C59"/>
    <w:rsid w:val="056F2354"/>
    <w:rsid w:val="058663AA"/>
    <w:rsid w:val="058A40EC"/>
    <w:rsid w:val="0591547A"/>
    <w:rsid w:val="05A056BD"/>
    <w:rsid w:val="05A131E3"/>
    <w:rsid w:val="05A57FC3"/>
    <w:rsid w:val="05A84572"/>
    <w:rsid w:val="05AB4551"/>
    <w:rsid w:val="05B4479C"/>
    <w:rsid w:val="05B72A07"/>
    <w:rsid w:val="05B77801"/>
    <w:rsid w:val="05B9677F"/>
    <w:rsid w:val="05BB6053"/>
    <w:rsid w:val="05BC001D"/>
    <w:rsid w:val="05BC1DCB"/>
    <w:rsid w:val="05C1727E"/>
    <w:rsid w:val="05C53B7C"/>
    <w:rsid w:val="05CA273A"/>
    <w:rsid w:val="05D06B8E"/>
    <w:rsid w:val="05D9297D"/>
    <w:rsid w:val="05DD246D"/>
    <w:rsid w:val="05E02329"/>
    <w:rsid w:val="05E51322"/>
    <w:rsid w:val="05E57574"/>
    <w:rsid w:val="05EC0902"/>
    <w:rsid w:val="05EC445F"/>
    <w:rsid w:val="06071298"/>
    <w:rsid w:val="060F45F1"/>
    <w:rsid w:val="06102519"/>
    <w:rsid w:val="06112117"/>
    <w:rsid w:val="06113EC5"/>
    <w:rsid w:val="06141C07"/>
    <w:rsid w:val="061834A6"/>
    <w:rsid w:val="06192760"/>
    <w:rsid w:val="06222576"/>
    <w:rsid w:val="0624009C"/>
    <w:rsid w:val="063A78C0"/>
    <w:rsid w:val="063F6C84"/>
    <w:rsid w:val="0644429B"/>
    <w:rsid w:val="06450013"/>
    <w:rsid w:val="06473D8B"/>
    <w:rsid w:val="064C314F"/>
    <w:rsid w:val="064C75F3"/>
    <w:rsid w:val="06510766"/>
    <w:rsid w:val="0655443E"/>
    <w:rsid w:val="06652463"/>
    <w:rsid w:val="066E0B41"/>
    <w:rsid w:val="066E7569"/>
    <w:rsid w:val="06764670"/>
    <w:rsid w:val="067A7CBC"/>
    <w:rsid w:val="06837FE9"/>
    <w:rsid w:val="06896151"/>
    <w:rsid w:val="06937C61"/>
    <w:rsid w:val="069F3BC7"/>
    <w:rsid w:val="06A1332C"/>
    <w:rsid w:val="06A765D7"/>
    <w:rsid w:val="06AC1954"/>
    <w:rsid w:val="06AE5BB8"/>
    <w:rsid w:val="06C4362D"/>
    <w:rsid w:val="06CB49BC"/>
    <w:rsid w:val="06CD24E2"/>
    <w:rsid w:val="06CD79BD"/>
    <w:rsid w:val="06CE0008"/>
    <w:rsid w:val="06D73361"/>
    <w:rsid w:val="06D82C35"/>
    <w:rsid w:val="06E15F8D"/>
    <w:rsid w:val="06E17D3B"/>
    <w:rsid w:val="06EE06AA"/>
    <w:rsid w:val="06F15AA5"/>
    <w:rsid w:val="06F2019A"/>
    <w:rsid w:val="06F6093E"/>
    <w:rsid w:val="06F757B1"/>
    <w:rsid w:val="06FA704F"/>
    <w:rsid w:val="0701218C"/>
    <w:rsid w:val="07027CB2"/>
    <w:rsid w:val="070311CD"/>
    <w:rsid w:val="07035F04"/>
    <w:rsid w:val="07043A2A"/>
    <w:rsid w:val="07047ECE"/>
    <w:rsid w:val="07067696"/>
    <w:rsid w:val="0708176C"/>
    <w:rsid w:val="070B6DA1"/>
    <w:rsid w:val="070C6EFA"/>
    <w:rsid w:val="07131B19"/>
    <w:rsid w:val="071D0BDF"/>
    <w:rsid w:val="071F71BB"/>
    <w:rsid w:val="07206520"/>
    <w:rsid w:val="072F4F4B"/>
    <w:rsid w:val="0731167A"/>
    <w:rsid w:val="073312BA"/>
    <w:rsid w:val="073B2B84"/>
    <w:rsid w:val="07434E4C"/>
    <w:rsid w:val="07486E2F"/>
    <w:rsid w:val="074877A6"/>
    <w:rsid w:val="07541754"/>
    <w:rsid w:val="07577FFE"/>
    <w:rsid w:val="07593D76"/>
    <w:rsid w:val="075C5614"/>
    <w:rsid w:val="07691ADF"/>
    <w:rsid w:val="076F5347"/>
    <w:rsid w:val="07740BAF"/>
    <w:rsid w:val="077961C6"/>
    <w:rsid w:val="07810FF9"/>
    <w:rsid w:val="07854B6B"/>
    <w:rsid w:val="07860D01"/>
    <w:rsid w:val="078F7797"/>
    <w:rsid w:val="079052BE"/>
    <w:rsid w:val="079255F9"/>
    <w:rsid w:val="07996868"/>
    <w:rsid w:val="07A019A5"/>
    <w:rsid w:val="07A22B37"/>
    <w:rsid w:val="07AB0349"/>
    <w:rsid w:val="07AD2E51"/>
    <w:rsid w:val="07B54D24"/>
    <w:rsid w:val="07B71606"/>
    <w:rsid w:val="07BA68D3"/>
    <w:rsid w:val="07C338E5"/>
    <w:rsid w:val="07CA4C73"/>
    <w:rsid w:val="07CF5DE6"/>
    <w:rsid w:val="07D16002"/>
    <w:rsid w:val="07D21EDE"/>
    <w:rsid w:val="07D478A0"/>
    <w:rsid w:val="07DB7A18"/>
    <w:rsid w:val="07DC0503"/>
    <w:rsid w:val="07DC3774"/>
    <w:rsid w:val="07E04497"/>
    <w:rsid w:val="07E15B19"/>
    <w:rsid w:val="07E40A3A"/>
    <w:rsid w:val="07E55609"/>
    <w:rsid w:val="07E8667B"/>
    <w:rsid w:val="07F65A68"/>
    <w:rsid w:val="08022C63"/>
    <w:rsid w:val="080D4B60"/>
    <w:rsid w:val="080E4506"/>
    <w:rsid w:val="08145EEF"/>
    <w:rsid w:val="081C4DA3"/>
    <w:rsid w:val="08206641"/>
    <w:rsid w:val="08296CA4"/>
    <w:rsid w:val="082A74C0"/>
    <w:rsid w:val="082C4FE6"/>
    <w:rsid w:val="082D6FB0"/>
    <w:rsid w:val="082E5202"/>
    <w:rsid w:val="082F2D28"/>
    <w:rsid w:val="08314CF2"/>
    <w:rsid w:val="08387E2F"/>
    <w:rsid w:val="083E11BD"/>
    <w:rsid w:val="084E65E3"/>
    <w:rsid w:val="084F33CB"/>
    <w:rsid w:val="08566507"/>
    <w:rsid w:val="08601134"/>
    <w:rsid w:val="08607386"/>
    <w:rsid w:val="086A3D60"/>
    <w:rsid w:val="08713341"/>
    <w:rsid w:val="087D3A94"/>
    <w:rsid w:val="08824CDD"/>
    <w:rsid w:val="08844E22"/>
    <w:rsid w:val="088542E4"/>
    <w:rsid w:val="0889068B"/>
    <w:rsid w:val="088A61B1"/>
    <w:rsid w:val="088A7F5F"/>
    <w:rsid w:val="089332B7"/>
    <w:rsid w:val="08964B56"/>
    <w:rsid w:val="089B6610"/>
    <w:rsid w:val="08A54D99"/>
    <w:rsid w:val="08B374B6"/>
    <w:rsid w:val="08BD0334"/>
    <w:rsid w:val="08C67B27"/>
    <w:rsid w:val="08C94F2B"/>
    <w:rsid w:val="08CC4A1B"/>
    <w:rsid w:val="08DF72EA"/>
    <w:rsid w:val="08E20120"/>
    <w:rsid w:val="08E528DF"/>
    <w:rsid w:val="08E65ADD"/>
    <w:rsid w:val="08E6788B"/>
    <w:rsid w:val="08E92ED7"/>
    <w:rsid w:val="08EC29C7"/>
    <w:rsid w:val="08EF7504"/>
    <w:rsid w:val="0902043D"/>
    <w:rsid w:val="090221EB"/>
    <w:rsid w:val="09061CDB"/>
    <w:rsid w:val="09167A44"/>
    <w:rsid w:val="0924659D"/>
    <w:rsid w:val="0926237D"/>
    <w:rsid w:val="09265ED9"/>
    <w:rsid w:val="09271496"/>
    <w:rsid w:val="09271C52"/>
    <w:rsid w:val="09290BEC"/>
    <w:rsid w:val="092A537F"/>
    <w:rsid w:val="092E2FE0"/>
    <w:rsid w:val="0932487E"/>
    <w:rsid w:val="093305F6"/>
    <w:rsid w:val="09385C0D"/>
    <w:rsid w:val="093C394F"/>
    <w:rsid w:val="093C55E2"/>
    <w:rsid w:val="09416BCD"/>
    <w:rsid w:val="09463D8E"/>
    <w:rsid w:val="094840A2"/>
    <w:rsid w:val="094B5940"/>
    <w:rsid w:val="094C3466"/>
    <w:rsid w:val="094D1BA9"/>
    <w:rsid w:val="094E71DE"/>
    <w:rsid w:val="095011A8"/>
    <w:rsid w:val="09524F20"/>
    <w:rsid w:val="0955056D"/>
    <w:rsid w:val="095567BF"/>
    <w:rsid w:val="095778C7"/>
    <w:rsid w:val="095F763D"/>
    <w:rsid w:val="096133B5"/>
    <w:rsid w:val="096D3B08"/>
    <w:rsid w:val="09722ECD"/>
    <w:rsid w:val="097430E9"/>
    <w:rsid w:val="09756E61"/>
    <w:rsid w:val="097C01EF"/>
    <w:rsid w:val="097D1C38"/>
    <w:rsid w:val="097D7B5F"/>
    <w:rsid w:val="09806177"/>
    <w:rsid w:val="098175B4"/>
    <w:rsid w:val="09896468"/>
    <w:rsid w:val="099B68C7"/>
    <w:rsid w:val="09A432A2"/>
    <w:rsid w:val="09A6526C"/>
    <w:rsid w:val="09A920E8"/>
    <w:rsid w:val="09AB363A"/>
    <w:rsid w:val="09AF5ECF"/>
    <w:rsid w:val="09B259BF"/>
    <w:rsid w:val="09B94F9F"/>
    <w:rsid w:val="09BB0D18"/>
    <w:rsid w:val="09BC05EC"/>
    <w:rsid w:val="09BC683E"/>
    <w:rsid w:val="09C01ECA"/>
    <w:rsid w:val="09C120A6"/>
    <w:rsid w:val="09C15C02"/>
    <w:rsid w:val="09C30A93"/>
    <w:rsid w:val="09D771D4"/>
    <w:rsid w:val="09DE5453"/>
    <w:rsid w:val="09E11203"/>
    <w:rsid w:val="09E65669"/>
    <w:rsid w:val="09E87633"/>
    <w:rsid w:val="09ED4C49"/>
    <w:rsid w:val="09F064E7"/>
    <w:rsid w:val="09F9316B"/>
    <w:rsid w:val="0A002BCE"/>
    <w:rsid w:val="0A047EE4"/>
    <w:rsid w:val="0A052592"/>
    <w:rsid w:val="0A053D41"/>
    <w:rsid w:val="0A073F5D"/>
    <w:rsid w:val="0A080C44"/>
    <w:rsid w:val="0A0D3022"/>
    <w:rsid w:val="0A187F18"/>
    <w:rsid w:val="0A1C72DC"/>
    <w:rsid w:val="0A232419"/>
    <w:rsid w:val="0A237081"/>
    <w:rsid w:val="0A2A7C4B"/>
    <w:rsid w:val="0A2D14EA"/>
    <w:rsid w:val="0A300C8C"/>
    <w:rsid w:val="0A402FCB"/>
    <w:rsid w:val="0A444601"/>
    <w:rsid w:val="0A4E393A"/>
    <w:rsid w:val="0A544CC8"/>
    <w:rsid w:val="0A5E5AA8"/>
    <w:rsid w:val="0A5F5B47"/>
    <w:rsid w:val="0A652A31"/>
    <w:rsid w:val="0A690774"/>
    <w:rsid w:val="0A6911FF"/>
    <w:rsid w:val="0A7113D6"/>
    <w:rsid w:val="0A762E91"/>
    <w:rsid w:val="0A7964DD"/>
    <w:rsid w:val="0A822DDE"/>
    <w:rsid w:val="0A8C1DEC"/>
    <w:rsid w:val="0A99092D"/>
    <w:rsid w:val="0AB1211B"/>
    <w:rsid w:val="0ABE2C94"/>
    <w:rsid w:val="0AC018B0"/>
    <w:rsid w:val="0AC05EBA"/>
    <w:rsid w:val="0AC459AA"/>
    <w:rsid w:val="0ACC2AB1"/>
    <w:rsid w:val="0ACC485F"/>
    <w:rsid w:val="0ACF5BB3"/>
    <w:rsid w:val="0AD6392F"/>
    <w:rsid w:val="0AD656DD"/>
    <w:rsid w:val="0AD962B4"/>
    <w:rsid w:val="0AE147AE"/>
    <w:rsid w:val="0AE20526"/>
    <w:rsid w:val="0AE47DFA"/>
    <w:rsid w:val="0AEC3153"/>
    <w:rsid w:val="0AF023FF"/>
    <w:rsid w:val="0AF3628F"/>
    <w:rsid w:val="0AF81AF7"/>
    <w:rsid w:val="0AFC15E8"/>
    <w:rsid w:val="0B022976"/>
    <w:rsid w:val="0B156206"/>
    <w:rsid w:val="0B183F48"/>
    <w:rsid w:val="0B1C3A38"/>
    <w:rsid w:val="0B1F7084"/>
    <w:rsid w:val="0B2A574F"/>
    <w:rsid w:val="0B3B7BDC"/>
    <w:rsid w:val="0B3C3F91"/>
    <w:rsid w:val="0B3D1D48"/>
    <w:rsid w:val="0B446AEB"/>
    <w:rsid w:val="0B462863"/>
    <w:rsid w:val="0B4D1E43"/>
    <w:rsid w:val="0B5605CC"/>
    <w:rsid w:val="0B5A00BC"/>
    <w:rsid w:val="0B620047"/>
    <w:rsid w:val="0B6D6042"/>
    <w:rsid w:val="0B7849E6"/>
    <w:rsid w:val="0B7C060F"/>
    <w:rsid w:val="0B955598"/>
    <w:rsid w:val="0B957346"/>
    <w:rsid w:val="0B995089"/>
    <w:rsid w:val="0B9E444D"/>
    <w:rsid w:val="0BA94BA0"/>
    <w:rsid w:val="0BB21CA6"/>
    <w:rsid w:val="0BB73761"/>
    <w:rsid w:val="0BBA7946"/>
    <w:rsid w:val="0BBC0D77"/>
    <w:rsid w:val="0BC908E4"/>
    <w:rsid w:val="0BCA3494"/>
    <w:rsid w:val="0BD936D7"/>
    <w:rsid w:val="0BE06528"/>
    <w:rsid w:val="0BE107DE"/>
    <w:rsid w:val="0BE5207C"/>
    <w:rsid w:val="0BE91440"/>
    <w:rsid w:val="0BEA2C81"/>
    <w:rsid w:val="0BED7182"/>
    <w:rsid w:val="0BF539BF"/>
    <w:rsid w:val="0BFC5617"/>
    <w:rsid w:val="0C017770"/>
    <w:rsid w:val="0C083FBC"/>
    <w:rsid w:val="0C0B13B7"/>
    <w:rsid w:val="0C122745"/>
    <w:rsid w:val="0C1C1816"/>
    <w:rsid w:val="0C1C35C4"/>
    <w:rsid w:val="0C1D75DB"/>
    <w:rsid w:val="0C25691C"/>
    <w:rsid w:val="0C2A5CE1"/>
    <w:rsid w:val="0C2C216E"/>
    <w:rsid w:val="0C30706F"/>
    <w:rsid w:val="0C344DB1"/>
    <w:rsid w:val="0C346B5F"/>
    <w:rsid w:val="0C360B29"/>
    <w:rsid w:val="0C3721AC"/>
    <w:rsid w:val="0C374A63"/>
    <w:rsid w:val="0C386291"/>
    <w:rsid w:val="0C3C3C66"/>
    <w:rsid w:val="0C3C6854"/>
    <w:rsid w:val="0C3E79DE"/>
    <w:rsid w:val="0C4312F6"/>
    <w:rsid w:val="0C475EF7"/>
    <w:rsid w:val="0C4F1056"/>
    <w:rsid w:val="0C547201"/>
    <w:rsid w:val="0C594818"/>
    <w:rsid w:val="0C5965C6"/>
    <w:rsid w:val="0C686809"/>
    <w:rsid w:val="0C6F5DE9"/>
    <w:rsid w:val="0C704B09"/>
    <w:rsid w:val="0C8278CB"/>
    <w:rsid w:val="0C8A677F"/>
    <w:rsid w:val="0C8C24F7"/>
    <w:rsid w:val="0C9413AC"/>
    <w:rsid w:val="0C945850"/>
    <w:rsid w:val="0C963376"/>
    <w:rsid w:val="0C970E9C"/>
    <w:rsid w:val="0C992C37"/>
    <w:rsid w:val="0C9F46C4"/>
    <w:rsid w:val="0CA50693"/>
    <w:rsid w:val="0CA61B23"/>
    <w:rsid w:val="0CAF4438"/>
    <w:rsid w:val="0CB67574"/>
    <w:rsid w:val="0CB90BB4"/>
    <w:rsid w:val="0CB94AAB"/>
    <w:rsid w:val="0CBD6919"/>
    <w:rsid w:val="0CBF7414"/>
    <w:rsid w:val="0CC62923"/>
    <w:rsid w:val="0CD23706"/>
    <w:rsid w:val="0CD520F0"/>
    <w:rsid w:val="0CDF4D1D"/>
    <w:rsid w:val="0CE30634"/>
    <w:rsid w:val="0CE340E1"/>
    <w:rsid w:val="0CE91DBB"/>
    <w:rsid w:val="0CEC11E8"/>
    <w:rsid w:val="0CEC2F96"/>
    <w:rsid w:val="0D020A0B"/>
    <w:rsid w:val="0D074274"/>
    <w:rsid w:val="0D093B48"/>
    <w:rsid w:val="0D136775"/>
    <w:rsid w:val="0D197B03"/>
    <w:rsid w:val="0D1B1ACD"/>
    <w:rsid w:val="0D1D5845"/>
    <w:rsid w:val="0D1D75F3"/>
    <w:rsid w:val="0D2E7A52"/>
    <w:rsid w:val="0D305579"/>
    <w:rsid w:val="0D307327"/>
    <w:rsid w:val="0D314E4D"/>
    <w:rsid w:val="0D335069"/>
    <w:rsid w:val="0D384DEC"/>
    <w:rsid w:val="0D3F3A0E"/>
    <w:rsid w:val="0D3F756A"/>
    <w:rsid w:val="0D402300"/>
    <w:rsid w:val="0D4903E8"/>
    <w:rsid w:val="0D4C1C87"/>
    <w:rsid w:val="0D533465"/>
    <w:rsid w:val="0D5A43A4"/>
    <w:rsid w:val="0D5D20E6"/>
    <w:rsid w:val="0D646FD0"/>
    <w:rsid w:val="0D6671EC"/>
    <w:rsid w:val="0D6715AA"/>
    <w:rsid w:val="0D692839"/>
    <w:rsid w:val="0D6B7889"/>
    <w:rsid w:val="0D6E7E4F"/>
    <w:rsid w:val="0D7914CD"/>
    <w:rsid w:val="0D892EDB"/>
    <w:rsid w:val="0D8E6743"/>
    <w:rsid w:val="0D935B07"/>
    <w:rsid w:val="0D98311E"/>
    <w:rsid w:val="0D9C2311"/>
    <w:rsid w:val="0D9C2C0E"/>
    <w:rsid w:val="0D9C49BC"/>
    <w:rsid w:val="0D9C676A"/>
    <w:rsid w:val="0DA11FD2"/>
    <w:rsid w:val="0DA815B3"/>
    <w:rsid w:val="0DA90E87"/>
    <w:rsid w:val="0DB461AA"/>
    <w:rsid w:val="0DB77CF3"/>
    <w:rsid w:val="0DB94975"/>
    <w:rsid w:val="0DBC505E"/>
    <w:rsid w:val="0DCD1019"/>
    <w:rsid w:val="0DD37B07"/>
    <w:rsid w:val="0DD73C46"/>
    <w:rsid w:val="0DD95C10"/>
    <w:rsid w:val="0DDC125D"/>
    <w:rsid w:val="0DE14AC5"/>
    <w:rsid w:val="0DE45DFB"/>
    <w:rsid w:val="0DE801B5"/>
    <w:rsid w:val="0DF46C3C"/>
    <w:rsid w:val="0DFE4EC3"/>
    <w:rsid w:val="0E0C334B"/>
    <w:rsid w:val="0E100F06"/>
    <w:rsid w:val="0E121122"/>
    <w:rsid w:val="0E12576F"/>
    <w:rsid w:val="0E1C42D0"/>
    <w:rsid w:val="0E1E7AC7"/>
    <w:rsid w:val="0E1F2B23"/>
    <w:rsid w:val="0E252C04"/>
    <w:rsid w:val="0E2D1AB8"/>
    <w:rsid w:val="0E356BBF"/>
    <w:rsid w:val="0E372618"/>
    <w:rsid w:val="0E3F272E"/>
    <w:rsid w:val="0E400A29"/>
    <w:rsid w:val="0E4D2AE1"/>
    <w:rsid w:val="0E4D483E"/>
    <w:rsid w:val="0E4E0E45"/>
    <w:rsid w:val="0E512AA2"/>
    <w:rsid w:val="0E5434E9"/>
    <w:rsid w:val="0E5928AD"/>
    <w:rsid w:val="0E5C414B"/>
    <w:rsid w:val="0E5E4367"/>
    <w:rsid w:val="0E5F3020"/>
    <w:rsid w:val="0E686F94"/>
    <w:rsid w:val="0E6A6868"/>
    <w:rsid w:val="0E770F85"/>
    <w:rsid w:val="0E80321E"/>
    <w:rsid w:val="0E8042DE"/>
    <w:rsid w:val="0E837C69"/>
    <w:rsid w:val="0E87566C"/>
    <w:rsid w:val="0E8A3350"/>
    <w:rsid w:val="0E8E76A4"/>
    <w:rsid w:val="0E8F62CF"/>
    <w:rsid w:val="0E9953A0"/>
    <w:rsid w:val="0EA7186A"/>
    <w:rsid w:val="0EAD7B7A"/>
    <w:rsid w:val="0EAE6622"/>
    <w:rsid w:val="0EB14497"/>
    <w:rsid w:val="0EB2020F"/>
    <w:rsid w:val="0EB21FBD"/>
    <w:rsid w:val="0EB602E7"/>
    <w:rsid w:val="0EB75826"/>
    <w:rsid w:val="0EBB5316"/>
    <w:rsid w:val="0EBB70C4"/>
    <w:rsid w:val="0EBC4BEA"/>
    <w:rsid w:val="0EBD108E"/>
    <w:rsid w:val="0EC07A7C"/>
    <w:rsid w:val="0EC3241C"/>
    <w:rsid w:val="0EC66B7C"/>
    <w:rsid w:val="0ECF491D"/>
    <w:rsid w:val="0ED63EFE"/>
    <w:rsid w:val="0ED71B49"/>
    <w:rsid w:val="0EE02FCE"/>
    <w:rsid w:val="0EE228A3"/>
    <w:rsid w:val="0EE24651"/>
    <w:rsid w:val="0EEE56EB"/>
    <w:rsid w:val="0EF47D8F"/>
    <w:rsid w:val="0EFB1BB6"/>
    <w:rsid w:val="0F052A35"/>
    <w:rsid w:val="0F0547E3"/>
    <w:rsid w:val="0F081280"/>
    <w:rsid w:val="0F0C791F"/>
    <w:rsid w:val="0F0D3056"/>
    <w:rsid w:val="0F144A26"/>
    <w:rsid w:val="0F3330FE"/>
    <w:rsid w:val="0F36499C"/>
    <w:rsid w:val="0F380715"/>
    <w:rsid w:val="0F3A26DF"/>
    <w:rsid w:val="0F423341"/>
    <w:rsid w:val="0F5117D6"/>
    <w:rsid w:val="0F543075"/>
    <w:rsid w:val="0F563291"/>
    <w:rsid w:val="0F5D461F"/>
    <w:rsid w:val="0F602DA3"/>
    <w:rsid w:val="0F670FFA"/>
    <w:rsid w:val="0F6878B9"/>
    <w:rsid w:val="0F753717"/>
    <w:rsid w:val="0F783207"/>
    <w:rsid w:val="0F7A3853"/>
    <w:rsid w:val="0F7F4595"/>
    <w:rsid w:val="0F865924"/>
    <w:rsid w:val="0F88322B"/>
    <w:rsid w:val="0F8A6E5B"/>
    <w:rsid w:val="0F8E6586"/>
    <w:rsid w:val="0F9067A2"/>
    <w:rsid w:val="0F916077"/>
    <w:rsid w:val="0F955B67"/>
    <w:rsid w:val="0F9811B3"/>
    <w:rsid w:val="0F9A4F2B"/>
    <w:rsid w:val="0F9B29E3"/>
    <w:rsid w:val="0FA1275E"/>
    <w:rsid w:val="0FA45DAA"/>
    <w:rsid w:val="0FA91612"/>
    <w:rsid w:val="0FB35FED"/>
    <w:rsid w:val="0FBA55CD"/>
    <w:rsid w:val="0FC4644C"/>
    <w:rsid w:val="0FC82856"/>
    <w:rsid w:val="0FCC70AF"/>
    <w:rsid w:val="0FD03137"/>
    <w:rsid w:val="0FD12101"/>
    <w:rsid w:val="0FD146C5"/>
    <w:rsid w:val="0FD541B5"/>
    <w:rsid w:val="0FDC3796"/>
    <w:rsid w:val="0FDD12BC"/>
    <w:rsid w:val="0FE4264A"/>
    <w:rsid w:val="0FE91A0F"/>
    <w:rsid w:val="0FF3288D"/>
    <w:rsid w:val="0FF76B14"/>
    <w:rsid w:val="0FFE195E"/>
    <w:rsid w:val="100827DD"/>
    <w:rsid w:val="10134CDE"/>
    <w:rsid w:val="101A3695"/>
    <w:rsid w:val="10207B26"/>
    <w:rsid w:val="1021389E"/>
    <w:rsid w:val="102313C5"/>
    <w:rsid w:val="10233173"/>
    <w:rsid w:val="10305890"/>
    <w:rsid w:val="10374E70"/>
    <w:rsid w:val="103C2486"/>
    <w:rsid w:val="104906FF"/>
    <w:rsid w:val="10491E75"/>
    <w:rsid w:val="10514451"/>
    <w:rsid w:val="105570A4"/>
    <w:rsid w:val="106425AB"/>
    <w:rsid w:val="10644042"/>
    <w:rsid w:val="106A2B50"/>
    <w:rsid w:val="10744EF1"/>
    <w:rsid w:val="107C2883"/>
    <w:rsid w:val="10855BDB"/>
    <w:rsid w:val="109B71AD"/>
    <w:rsid w:val="109D1177"/>
    <w:rsid w:val="10A06571"/>
    <w:rsid w:val="10A51DDA"/>
    <w:rsid w:val="10A757E0"/>
    <w:rsid w:val="10B1077E"/>
    <w:rsid w:val="10B435B1"/>
    <w:rsid w:val="10B464C1"/>
    <w:rsid w:val="10B65B14"/>
    <w:rsid w:val="10B84553"/>
    <w:rsid w:val="10BE733F"/>
    <w:rsid w:val="10C009C2"/>
    <w:rsid w:val="10C07E62"/>
    <w:rsid w:val="10C7709F"/>
    <w:rsid w:val="10C81F6C"/>
    <w:rsid w:val="10C85AC8"/>
    <w:rsid w:val="10CF6E57"/>
    <w:rsid w:val="10D426BF"/>
    <w:rsid w:val="10DE353E"/>
    <w:rsid w:val="10E478C7"/>
    <w:rsid w:val="10E63637"/>
    <w:rsid w:val="10ED3781"/>
    <w:rsid w:val="10EF12A7"/>
    <w:rsid w:val="10F25D7A"/>
    <w:rsid w:val="10F42D61"/>
    <w:rsid w:val="10FB6ED7"/>
    <w:rsid w:val="10FE598E"/>
    <w:rsid w:val="10FF2BB6"/>
    <w:rsid w:val="110F1949"/>
    <w:rsid w:val="110F7B9B"/>
    <w:rsid w:val="111156C1"/>
    <w:rsid w:val="11162CD7"/>
    <w:rsid w:val="11286567"/>
    <w:rsid w:val="11290813"/>
    <w:rsid w:val="112E0021"/>
    <w:rsid w:val="11421C06"/>
    <w:rsid w:val="1142587A"/>
    <w:rsid w:val="11516BF6"/>
    <w:rsid w:val="1154554F"/>
    <w:rsid w:val="115455AE"/>
    <w:rsid w:val="115B2DE0"/>
    <w:rsid w:val="115B693C"/>
    <w:rsid w:val="115D4462"/>
    <w:rsid w:val="11643A43"/>
    <w:rsid w:val="116A3E8A"/>
    <w:rsid w:val="116D213A"/>
    <w:rsid w:val="116F4196"/>
    <w:rsid w:val="11765524"/>
    <w:rsid w:val="117D5A99"/>
    <w:rsid w:val="117F087D"/>
    <w:rsid w:val="117F4DC6"/>
    <w:rsid w:val="1182036D"/>
    <w:rsid w:val="11890DCD"/>
    <w:rsid w:val="119D0D03"/>
    <w:rsid w:val="119F0F1F"/>
    <w:rsid w:val="11A402E3"/>
    <w:rsid w:val="11A41E98"/>
    <w:rsid w:val="11AE2F10"/>
    <w:rsid w:val="11B61DC5"/>
    <w:rsid w:val="11C97D4A"/>
    <w:rsid w:val="11CE35B2"/>
    <w:rsid w:val="11D30BC8"/>
    <w:rsid w:val="11D5049D"/>
    <w:rsid w:val="11DA10D8"/>
    <w:rsid w:val="11DA5AB3"/>
    <w:rsid w:val="11DD37F5"/>
    <w:rsid w:val="11DF131B"/>
    <w:rsid w:val="11E15093"/>
    <w:rsid w:val="11EA5308"/>
    <w:rsid w:val="11EC3A38"/>
    <w:rsid w:val="11F76665"/>
    <w:rsid w:val="11FC011F"/>
    <w:rsid w:val="11FE3E97"/>
    <w:rsid w:val="120174E4"/>
    <w:rsid w:val="120622C2"/>
    <w:rsid w:val="120D5E88"/>
    <w:rsid w:val="12174F59"/>
    <w:rsid w:val="12176D07"/>
    <w:rsid w:val="121C60CC"/>
    <w:rsid w:val="122B630F"/>
    <w:rsid w:val="12303925"/>
    <w:rsid w:val="1232769D"/>
    <w:rsid w:val="12337A2A"/>
    <w:rsid w:val="12380A2C"/>
    <w:rsid w:val="123F1DBA"/>
    <w:rsid w:val="12462103"/>
    <w:rsid w:val="124B075F"/>
    <w:rsid w:val="124E024F"/>
    <w:rsid w:val="12502219"/>
    <w:rsid w:val="12503FC7"/>
    <w:rsid w:val="12525F91"/>
    <w:rsid w:val="125A3098"/>
    <w:rsid w:val="125E5597"/>
    <w:rsid w:val="1264785B"/>
    <w:rsid w:val="12652220"/>
    <w:rsid w:val="12681311"/>
    <w:rsid w:val="126A32DB"/>
    <w:rsid w:val="126B2BAF"/>
    <w:rsid w:val="12704669"/>
    <w:rsid w:val="12747CB6"/>
    <w:rsid w:val="127952CC"/>
    <w:rsid w:val="127A31CB"/>
    <w:rsid w:val="127C06A1"/>
    <w:rsid w:val="128611F1"/>
    <w:rsid w:val="128679E9"/>
    <w:rsid w:val="128A6082"/>
    <w:rsid w:val="128E689D"/>
    <w:rsid w:val="12902616"/>
    <w:rsid w:val="12944A1D"/>
    <w:rsid w:val="12B45013"/>
    <w:rsid w:val="12B96010"/>
    <w:rsid w:val="12BC7B28"/>
    <w:rsid w:val="12BD1FD2"/>
    <w:rsid w:val="12C0739F"/>
    <w:rsid w:val="12C16C73"/>
    <w:rsid w:val="12C34799"/>
    <w:rsid w:val="12CA441D"/>
    <w:rsid w:val="12DB5F87"/>
    <w:rsid w:val="12DD1CFF"/>
    <w:rsid w:val="12E806A4"/>
    <w:rsid w:val="12E84200"/>
    <w:rsid w:val="12EF37E0"/>
    <w:rsid w:val="12FE1E62"/>
    <w:rsid w:val="13037AFF"/>
    <w:rsid w:val="13070B2A"/>
    <w:rsid w:val="1308124D"/>
    <w:rsid w:val="130A23C8"/>
    <w:rsid w:val="130C457C"/>
    <w:rsid w:val="13174AE5"/>
    <w:rsid w:val="1319085D"/>
    <w:rsid w:val="131E2317"/>
    <w:rsid w:val="1321035B"/>
    <w:rsid w:val="13280AA0"/>
    <w:rsid w:val="13370CE3"/>
    <w:rsid w:val="133833D9"/>
    <w:rsid w:val="133B4C77"/>
    <w:rsid w:val="133E6515"/>
    <w:rsid w:val="13433B2C"/>
    <w:rsid w:val="134617DC"/>
    <w:rsid w:val="13477178"/>
    <w:rsid w:val="134A310C"/>
    <w:rsid w:val="13547AE7"/>
    <w:rsid w:val="13573133"/>
    <w:rsid w:val="1360648C"/>
    <w:rsid w:val="13734411"/>
    <w:rsid w:val="13781A27"/>
    <w:rsid w:val="137E7A43"/>
    <w:rsid w:val="137F4B64"/>
    <w:rsid w:val="1380270E"/>
    <w:rsid w:val="13806B2E"/>
    <w:rsid w:val="13826402"/>
    <w:rsid w:val="138E124B"/>
    <w:rsid w:val="138F28CD"/>
    <w:rsid w:val="1390136E"/>
    <w:rsid w:val="13907AC5"/>
    <w:rsid w:val="139B3968"/>
    <w:rsid w:val="139D148E"/>
    <w:rsid w:val="13A02D2C"/>
    <w:rsid w:val="13A04ADA"/>
    <w:rsid w:val="13A66595"/>
    <w:rsid w:val="13AA5959"/>
    <w:rsid w:val="13AE085B"/>
    <w:rsid w:val="13AE369B"/>
    <w:rsid w:val="13B32A60"/>
    <w:rsid w:val="13C86A2A"/>
    <w:rsid w:val="13CC1D73"/>
    <w:rsid w:val="13D03611"/>
    <w:rsid w:val="13D053C0"/>
    <w:rsid w:val="13DF3855"/>
    <w:rsid w:val="13E23345"/>
    <w:rsid w:val="13E72709"/>
    <w:rsid w:val="13F5101B"/>
    <w:rsid w:val="13F60B9E"/>
    <w:rsid w:val="14045069"/>
    <w:rsid w:val="14072DAB"/>
    <w:rsid w:val="14100781"/>
    <w:rsid w:val="141259D8"/>
    <w:rsid w:val="14162DD5"/>
    <w:rsid w:val="14186D67"/>
    <w:rsid w:val="141A39DB"/>
    <w:rsid w:val="141C6857"/>
    <w:rsid w:val="142B6A9A"/>
    <w:rsid w:val="142C1B69"/>
    <w:rsid w:val="14333BA0"/>
    <w:rsid w:val="14433D9A"/>
    <w:rsid w:val="14530591"/>
    <w:rsid w:val="14535FF1"/>
    <w:rsid w:val="14607FC4"/>
    <w:rsid w:val="146401FE"/>
    <w:rsid w:val="14675025"/>
    <w:rsid w:val="146A5814"/>
    <w:rsid w:val="146B50E8"/>
    <w:rsid w:val="146B6E96"/>
    <w:rsid w:val="146F2E2A"/>
    <w:rsid w:val="147026FF"/>
    <w:rsid w:val="147E12BF"/>
    <w:rsid w:val="14847F58"/>
    <w:rsid w:val="1487776D"/>
    <w:rsid w:val="14883EEC"/>
    <w:rsid w:val="148F7B0B"/>
    <w:rsid w:val="14926B19"/>
    <w:rsid w:val="149A50E9"/>
    <w:rsid w:val="14A34882"/>
    <w:rsid w:val="14A469A9"/>
    <w:rsid w:val="14A5684C"/>
    <w:rsid w:val="14A64372"/>
    <w:rsid w:val="14A800EA"/>
    <w:rsid w:val="14B7032D"/>
    <w:rsid w:val="14C30A80"/>
    <w:rsid w:val="14C320AD"/>
    <w:rsid w:val="14C667C2"/>
    <w:rsid w:val="14C842E9"/>
    <w:rsid w:val="14CB202B"/>
    <w:rsid w:val="14CB5B87"/>
    <w:rsid w:val="14CE7BA3"/>
    <w:rsid w:val="14D3719F"/>
    <w:rsid w:val="14D40EDF"/>
    <w:rsid w:val="14D709D0"/>
    <w:rsid w:val="14DB04C0"/>
    <w:rsid w:val="14E135FC"/>
    <w:rsid w:val="14EF0BA2"/>
    <w:rsid w:val="14EF5D19"/>
    <w:rsid w:val="14F023DF"/>
    <w:rsid w:val="14F670A8"/>
    <w:rsid w:val="14FB2910"/>
    <w:rsid w:val="14FE5F5C"/>
    <w:rsid w:val="15007F26"/>
    <w:rsid w:val="15086DDB"/>
    <w:rsid w:val="150D619F"/>
    <w:rsid w:val="1510326B"/>
    <w:rsid w:val="15145780"/>
    <w:rsid w:val="151A266A"/>
    <w:rsid w:val="151C4634"/>
    <w:rsid w:val="152534E9"/>
    <w:rsid w:val="15267261"/>
    <w:rsid w:val="152A6D51"/>
    <w:rsid w:val="152E0C40"/>
    <w:rsid w:val="15323E58"/>
    <w:rsid w:val="1534197E"/>
    <w:rsid w:val="153B5B0F"/>
    <w:rsid w:val="153C6A85"/>
    <w:rsid w:val="15400323"/>
    <w:rsid w:val="154F4A0A"/>
    <w:rsid w:val="15510782"/>
    <w:rsid w:val="155344FA"/>
    <w:rsid w:val="155B33AF"/>
    <w:rsid w:val="156644E7"/>
    <w:rsid w:val="1573694A"/>
    <w:rsid w:val="15744470"/>
    <w:rsid w:val="15787ABD"/>
    <w:rsid w:val="157D3325"/>
    <w:rsid w:val="158121A0"/>
    <w:rsid w:val="158532A0"/>
    <w:rsid w:val="15863D5C"/>
    <w:rsid w:val="15864359"/>
    <w:rsid w:val="158A77F0"/>
    <w:rsid w:val="158C17BA"/>
    <w:rsid w:val="15966195"/>
    <w:rsid w:val="159D757C"/>
    <w:rsid w:val="159F14ED"/>
    <w:rsid w:val="15A72150"/>
    <w:rsid w:val="15A876DA"/>
    <w:rsid w:val="15B12FCF"/>
    <w:rsid w:val="15B26761"/>
    <w:rsid w:val="15B42ABF"/>
    <w:rsid w:val="15B605E5"/>
    <w:rsid w:val="15B66837"/>
    <w:rsid w:val="15BB5B48"/>
    <w:rsid w:val="15BD32E6"/>
    <w:rsid w:val="15C947BC"/>
    <w:rsid w:val="15CB72CA"/>
    <w:rsid w:val="15CC0B1C"/>
    <w:rsid w:val="15CC605B"/>
    <w:rsid w:val="15D373E9"/>
    <w:rsid w:val="15D469C1"/>
    <w:rsid w:val="15D5688C"/>
    <w:rsid w:val="15DE18EA"/>
    <w:rsid w:val="15E11B06"/>
    <w:rsid w:val="15E72E4C"/>
    <w:rsid w:val="15EB4730"/>
    <w:rsid w:val="15EF58A5"/>
    <w:rsid w:val="15F07F9B"/>
    <w:rsid w:val="15F35395"/>
    <w:rsid w:val="15F71C20"/>
    <w:rsid w:val="15FD6214"/>
    <w:rsid w:val="16016C39"/>
    <w:rsid w:val="16092E0B"/>
    <w:rsid w:val="16095600"/>
    <w:rsid w:val="160F3406"/>
    <w:rsid w:val="16105F47"/>
    <w:rsid w:val="161C2B3E"/>
    <w:rsid w:val="16201D5D"/>
    <w:rsid w:val="162163A6"/>
    <w:rsid w:val="16287735"/>
    <w:rsid w:val="1638549E"/>
    <w:rsid w:val="163D2AB4"/>
    <w:rsid w:val="16442704"/>
    <w:rsid w:val="164756E1"/>
    <w:rsid w:val="1647748F"/>
    <w:rsid w:val="164B3423"/>
    <w:rsid w:val="164B51D1"/>
    <w:rsid w:val="164E081E"/>
    <w:rsid w:val="16520845"/>
    <w:rsid w:val="165D4F05"/>
    <w:rsid w:val="165F0C7D"/>
    <w:rsid w:val="166242C9"/>
    <w:rsid w:val="166C5006"/>
    <w:rsid w:val="166D3216"/>
    <w:rsid w:val="166E0EC0"/>
    <w:rsid w:val="16731C0F"/>
    <w:rsid w:val="16731DD4"/>
    <w:rsid w:val="1674297A"/>
    <w:rsid w:val="1674404B"/>
    <w:rsid w:val="1675224E"/>
    <w:rsid w:val="16753FFC"/>
    <w:rsid w:val="167C4F45"/>
    <w:rsid w:val="168357F5"/>
    <w:rsid w:val="16866209"/>
    <w:rsid w:val="168E3310"/>
    <w:rsid w:val="169528F0"/>
    <w:rsid w:val="1696109A"/>
    <w:rsid w:val="169C1662"/>
    <w:rsid w:val="16A010F7"/>
    <w:rsid w:val="16A36DBB"/>
    <w:rsid w:val="16A448E1"/>
    <w:rsid w:val="16A702C6"/>
    <w:rsid w:val="16BA4105"/>
    <w:rsid w:val="16BE1E47"/>
    <w:rsid w:val="16C14056"/>
    <w:rsid w:val="16C3120C"/>
    <w:rsid w:val="16C44F84"/>
    <w:rsid w:val="16CB1E6E"/>
    <w:rsid w:val="16CD55C0"/>
    <w:rsid w:val="16CF7BB0"/>
    <w:rsid w:val="16D27BAC"/>
    <w:rsid w:val="16DD4FFB"/>
    <w:rsid w:val="16E22021"/>
    <w:rsid w:val="16E42F30"/>
    <w:rsid w:val="16E64EFA"/>
    <w:rsid w:val="16FB3483"/>
    <w:rsid w:val="16FC296F"/>
    <w:rsid w:val="16FC64CC"/>
    <w:rsid w:val="16FE5EC8"/>
    <w:rsid w:val="17005FBC"/>
    <w:rsid w:val="17011D34"/>
    <w:rsid w:val="1703785A"/>
    <w:rsid w:val="170A0BE8"/>
    <w:rsid w:val="17283764"/>
    <w:rsid w:val="172A0FAC"/>
    <w:rsid w:val="172A128B"/>
    <w:rsid w:val="172E0C15"/>
    <w:rsid w:val="172E312B"/>
    <w:rsid w:val="17367C2F"/>
    <w:rsid w:val="173914CE"/>
    <w:rsid w:val="173D7210"/>
    <w:rsid w:val="174A5489"/>
    <w:rsid w:val="17521077"/>
    <w:rsid w:val="175D6154"/>
    <w:rsid w:val="1767428D"/>
    <w:rsid w:val="176C3651"/>
    <w:rsid w:val="17710C68"/>
    <w:rsid w:val="17797B1C"/>
    <w:rsid w:val="177F0E3E"/>
    <w:rsid w:val="17824C23"/>
    <w:rsid w:val="17914E66"/>
    <w:rsid w:val="17920BDE"/>
    <w:rsid w:val="17936E30"/>
    <w:rsid w:val="179761F4"/>
    <w:rsid w:val="17AD77C6"/>
    <w:rsid w:val="17BC68BF"/>
    <w:rsid w:val="17C67D06"/>
    <w:rsid w:val="17CC40F0"/>
    <w:rsid w:val="17D940CB"/>
    <w:rsid w:val="17DB1D47"/>
    <w:rsid w:val="17E92EF4"/>
    <w:rsid w:val="17E94CA2"/>
    <w:rsid w:val="17EF6030"/>
    <w:rsid w:val="17F51899"/>
    <w:rsid w:val="17FE38E4"/>
    <w:rsid w:val="18090EA0"/>
    <w:rsid w:val="180970F2"/>
    <w:rsid w:val="180C0990"/>
    <w:rsid w:val="1816180F"/>
    <w:rsid w:val="181A1EB1"/>
    <w:rsid w:val="181B5077"/>
    <w:rsid w:val="181F06C4"/>
    <w:rsid w:val="1823063E"/>
    <w:rsid w:val="18297794"/>
    <w:rsid w:val="18300B23"/>
    <w:rsid w:val="18363C5F"/>
    <w:rsid w:val="18441ED8"/>
    <w:rsid w:val="18512847"/>
    <w:rsid w:val="18544E28"/>
    <w:rsid w:val="18561D8C"/>
    <w:rsid w:val="185A5BA0"/>
    <w:rsid w:val="18664544"/>
    <w:rsid w:val="18707171"/>
    <w:rsid w:val="18756535"/>
    <w:rsid w:val="187E18A0"/>
    <w:rsid w:val="187F1162"/>
    <w:rsid w:val="18893BAC"/>
    <w:rsid w:val="188E75F7"/>
    <w:rsid w:val="18956BD8"/>
    <w:rsid w:val="189D5A8C"/>
    <w:rsid w:val="189D783A"/>
    <w:rsid w:val="18A94431"/>
    <w:rsid w:val="18AD1325"/>
    <w:rsid w:val="18C4229C"/>
    <w:rsid w:val="18D63ED9"/>
    <w:rsid w:val="18DC0523"/>
    <w:rsid w:val="18DD40DB"/>
    <w:rsid w:val="18DF05E5"/>
    <w:rsid w:val="18DF3D55"/>
    <w:rsid w:val="18E80D74"/>
    <w:rsid w:val="18F002B2"/>
    <w:rsid w:val="18F7519C"/>
    <w:rsid w:val="18F97167"/>
    <w:rsid w:val="18FE38BD"/>
    <w:rsid w:val="19053D5D"/>
    <w:rsid w:val="19067AD5"/>
    <w:rsid w:val="19121FD6"/>
    <w:rsid w:val="191A74C0"/>
    <w:rsid w:val="191F64A1"/>
    <w:rsid w:val="19224548"/>
    <w:rsid w:val="19242C36"/>
    <w:rsid w:val="192A17B1"/>
    <w:rsid w:val="192B3098"/>
    <w:rsid w:val="192F2A09"/>
    <w:rsid w:val="19344885"/>
    <w:rsid w:val="19375EE1"/>
    <w:rsid w:val="193B6EFD"/>
    <w:rsid w:val="193E101D"/>
    <w:rsid w:val="193E2DCB"/>
    <w:rsid w:val="19406B43"/>
    <w:rsid w:val="194128BC"/>
    <w:rsid w:val="194D300E"/>
    <w:rsid w:val="194F4FD8"/>
    <w:rsid w:val="19516FA3"/>
    <w:rsid w:val="19614D0C"/>
    <w:rsid w:val="1963359E"/>
    <w:rsid w:val="19664429"/>
    <w:rsid w:val="196D1903"/>
    <w:rsid w:val="19726F19"/>
    <w:rsid w:val="197E58BE"/>
    <w:rsid w:val="199C439B"/>
    <w:rsid w:val="19A03A86"/>
    <w:rsid w:val="19A370D2"/>
    <w:rsid w:val="19AC41D9"/>
    <w:rsid w:val="19AF3CC9"/>
    <w:rsid w:val="19B25567"/>
    <w:rsid w:val="19B47531"/>
    <w:rsid w:val="19B51E10"/>
    <w:rsid w:val="19BC1F42"/>
    <w:rsid w:val="19C808E7"/>
    <w:rsid w:val="19CA0B03"/>
    <w:rsid w:val="19CA4142"/>
    <w:rsid w:val="19D35C0A"/>
    <w:rsid w:val="19D83220"/>
    <w:rsid w:val="19E75211"/>
    <w:rsid w:val="19EA6632"/>
    <w:rsid w:val="19EF40C6"/>
    <w:rsid w:val="1A005676"/>
    <w:rsid w:val="1A0E3282"/>
    <w:rsid w:val="1A1104E0"/>
    <w:rsid w:val="1A136006"/>
    <w:rsid w:val="1A1678A4"/>
    <w:rsid w:val="1A18361C"/>
    <w:rsid w:val="1A1A55E6"/>
    <w:rsid w:val="1A1B1571"/>
    <w:rsid w:val="1A1D6E85"/>
    <w:rsid w:val="1A292634"/>
    <w:rsid w:val="1A2F0966"/>
    <w:rsid w:val="1A312930"/>
    <w:rsid w:val="1A364939"/>
    <w:rsid w:val="1A3B60E0"/>
    <w:rsid w:val="1A4567D9"/>
    <w:rsid w:val="1A46462D"/>
    <w:rsid w:val="1A472154"/>
    <w:rsid w:val="1A4F2DB6"/>
    <w:rsid w:val="1A512FD2"/>
    <w:rsid w:val="1A534654"/>
    <w:rsid w:val="1A5F56EF"/>
    <w:rsid w:val="1A69571D"/>
    <w:rsid w:val="1A705206"/>
    <w:rsid w:val="1A7867B1"/>
    <w:rsid w:val="1A7A6085"/>
    <w:rsid w:val="1A8011C2"/>
    <w:rsid w:val="1A847E44"/>
    <w:rsid w:val="1A872550"/>
    <w:rsid w:val="1A8B49F2"/>
    <w:rsid w:val="1A8C400A"/>
    <w:rsid w:val="1A952EBF"/>
    <w:rsid w:val="1A993394"/>
    <w:rsid w:val="1A9C424D"/>
    <w:rsid w:val="1AB01AA7"/>
    <w:rsid w:val="1AB175CD"/>
    <w:rsid w:val="1AB4145B"/>
    <w:rsid w:val="1AB601E2"/>
    <w:rsid w:val="1AB723E0"/>
    <w:rsid w:val="1AB84DFF"/>
    <w:rsid w:val="1ABF7F3C"/>
    <w:rsid w:val="1AC64482"/>
    <w:rsid w:val="1AC83704"/>
    <w:rsid w:val="1ACE017F"/>
    <w:rsid w:val="1AD02149"/>
    <w:rsid w:val="1AD02CD6"/>
    <w:rsid w:val="1AD31C39"/>
    <w:rsid w:val="1AD339E7"/>
    <w:rsid w:val="1AD7580F"/>
    <w:rsid w:val="1ADD03C2"/>
    <w:rsid w:val="1ADF413A"/>
    <w:rsid w:val="1AE16104"/>
    <w:rsid w:val="1AE654C9"/>
    <w:rsid w:val="1AE856E5"/>
    <w:rsid w:val="1AEC6857"/>
    <w:rsid w:val="1AF20311"/>
    <w:rsid w:val="1AF93350"/>
    <w:rsid w:val="1B0E2C71"/>
    <w:rsid w:val="1B1069E9"/>
    <w:rsid w:val="1B122762"/>
    <w:rsid w:val="1B1262BE"/>
    <w:rsid w:val="1B155DAE"/>
    <w:rsid w:val="1B1D1E34"/>
    <w:rsid w:val="1B28788F"/>
    <w:rsid w:val="1B32070E"/>
    <w:rsid w:val="1B373B51"/>
    <w:rsid w:val="1B382E65"/>
    <w:rsid w:val="1B3A3A66"/>
    <w:rsid w:val="1B3B1CB8"/>
    <w:rsid w:val="1B3C158C"/>
    <w:rsid w:val="1B412344"/>
    <w:rsid w:val="1B43291B"/>
    <w:rsid w:val="1B4500CF"/>
    <w:rsid w:val="1B47617D"/>
    <w:rsid w:val="1B4D19EC"/>
    <w:rsid w:val="1B527002"/>
    <w:rsid w:val="1B570174"/>
    <w:rsid w:val="1B593EEC"/>
    <w:rsid w:val="1B5D1E54"/>
    <w:rsid w:val="1B616DB4"/>
    <w:rsid w:val="1B657081"/>
    <w:rsid w:val="1B6A60FA"/>
    <w:rsid w:val="1B721452"/>
    <w:rsid w:val="1B765E86"/>
    <w:rsid w:val="1B85165C"/>
    <w:rsid w:val="1B860A5A"/>
    <w:rsid w:val="1B886580"/>
    <w:rsid w:val="1B966EEF"/>
    <w:rsid w:val="1B9C027D"/>
    <w:rsid w:val="1BA84E74"/>
    <w:rsid w:val="1BAB226E"/>
    <w:rsid w:val="1BAD4238"/>
    <w:rsid w:val="1BAF1D5E"/>
    <w:rsid w:val="1BAF6202"/>
    <w:rsid w:val="1BB76E65"/>
    <w:rsid w:val="1BB91C9A"/>
    <w:rsid w:val="1BBB4BA7"/>
    <w:rsid w:val="1BBC36A2"/>
    <w:rsid w:val="1BBE01F3"/>
    <w:rsid w:val="1BC3660E"/>
    <w:rsid w:val="1BC752FA"/>
    <w:rsid w:val="1BC81072"/>
    <w:rsid w:val="1BCA6B98"/>
    <w:rsid w:val="1BD143CB"/>
    <w:rsid w:val="1BD167E0"/>
    <w:rsid w:val="1BD23C9F"/>
    <w:rsid w:val="1BDB6FF7"/>
    <w:rsid w:val="1BE063BC"/>
    <w:rsid w:val="1BE340FE"/>
    <w:rsid w:val="1BE6171B"/>
    <w:rsid w:val="1BE85270"/>
    <w:rsid w:val="1BEA01F2"/>
    <w:rsid w:val="1BF754B3"/>
    <w:rsid w:val="1BFB31F6"/>
    <w:rsid w:val="1C0D4CD7"/>
    <w:rsid w:val="1C0E2F29"/>
    <w:rsid w:val="1C0F4EF3"/>
    <w:rsid w:val="1C1442B7"/>
    <w:rsid w:val="1C161DDD"/>
    <w:rsid w:val="1C177904"/>
    <w:rsid w:val="1C1918CE"/>
    <w:rsid w:val="1C200EAE"/>
    <w:rsid w:val="1C215A59"/>
    <w:rsid w:val="1C216019"/>
    <w:rsid w:val="1C2269D4"/>
    <w:rsid w:val="1C2F02D2"/>
    <w:rsid w:val="1C316C17"/>
    <w:rsid w:val="1C3676CD"/>
    <w:rsid w:val="1C381D54"/>
    <w:rsid w:val="1C3861F8"/>
    <w:rsid w:val="1C3867C1"/>
    <w:rsid w:val="1C427076"/>
    <w:rsid w:val="1C433D14"/>
    <w:rsid w:val="1C44694B"/>
    <w:rsid w:val="1C4E77C9"/>
    <w:rsid w:val="1C534DE0"/>
    <w:rsid w:val="1C5B6314"/>
    <w:rsid w:val="1C632B49"/>
    <w:rsid w:val="1C6C40F3"/>
    <w:rsid w:val="1C6D27D4"/>
    <w:rsid w:val="1C6F704E"/>
    <w:rsid w:val="1C705992"/>
    <w:rsid w:val="1C782A98"/>
    <w:rsid w:val="1C8054A9"/>
    <w:rsid w:val="1C84143D"/>
    <w:rsid w:val="1C8E5E18"/>
    <w:rsid w:val="1C980A44"/>
    <w:rsid w:val="1CA23671"/>
    <w:rsid w:val="1CA6732F"/>
    <w:rsid w:val="1CAB69CA"/>
    <w:rsid w:val="1CB533A4"/>
    <w:rsid w:val="1CC23D13"/>
    <w:rsid w:val="1CC41839"/>
    <w:rsid w:val="1CC47D5F"/>
    <w:rsid w:val="1CC57360"/>
    <w:rsid w:val="1CC932F4"/>
    <w:rsid w:val="1CCB3A6C"/>
    <w:rsid w:val="1CCB706C"/>
    <w:rsid w:val="1CD13F56"/>
    <w:rsid w:val="1CD15A3B"/>
    <w:rsid w:val="1CDC4DD5"/>
    <w:rsid w:val="1CDF0421"/>
    <w:rsid w:val="1CEB454D"/>
    <w:rsid w:val="1CF84ECB"/>
    <w:rsid w:val="1CFD274E"/>
    <w:rsid w:val="1D0205B4"/>
    <w:rsid w:val="1D0936F0"/>
    <w:rsid w:val="1D0C4F8F"/>
    <w:rsid w:val="1D181B85"/>
    <w:rsid w:val="1D1F1D81"/>
    <w:rsid w:val="1D2332D3"/>
    <w:rsid w:val="1D300C7D"/>
    <w:rsid w:val="1D330575"/>
    <w:rsid w:val="1D3544E5"/>
    <w:rsid w:val="1D392415"/>
    <w:rsid w:val="1D3B517B"/>
    <w:rsid w:val="1D464944"/>
    <w:rsid w:val="1D4806BC"/>
    <w:rsid w:val="1D49603C"/>
    <w:rsid w:val="1D4B1F5B"/>
    <w:rsid w:val="1D552DD9"/>
    <w:rsid w:val="1D6152DA"/>
    <w:rsid w:val="1D660B43"/>
    <w:rsid w:val="1D6D0123"/>
    <w:rsid w:val="1D6D7523"/>
    <w:rsid w:val="1D6F3E9B"/>
    <w:rsid w:val="1D7C2114"/>
    <w:rsid w:val="1D803CEB"/>
    <w:rsid w:val="1D813BCE"/>
    <w:rsid w:val="1D880AB9"/>
    <w:rsid w:val="1D886D0B"/>
    <w:rsid w:val="1D9C27B6"/>
    <w:rsid w:val="1DA8115B"/>
    <w:rsid w:val="1DAA6C81"/>
    <w:rsid w:val="1DAF4298"/>
    <w:rsid w:val="1DB00002"/>
    <w:rsid w:val="1DB7139E"/>
    <w:rsid w:val="1DB95116"/>
    <w:rsid w:val="1DC75A85"/>
    <w:rsid w:val="1DCD2D23"/>
    <w:rsid w:val="1DCF66E8"/>
    <w:rsid w:val="1DD12460"/>
    <w:rsid w:val="1DDB5112"/>
    <w:rsid w:val="1DDB634F"/>
    <w:rsid w:val="1DE55F0B"/>
    <w:rsid w:val="1DE71C83"/>
    <w:rsid w:val="1DEF28E6"/>
    <w:rsid w:val="1DF20628"/>
    <w:rsid w:val="1DFC5003"/>
    <w:rsid w:val="1E01086B"/>
    <w:rsid w:val="1E04663D"/>
    <w:rsid w:val="1E0E4299"/>
    <w:rsid w:val="1E0F11DA"/>
    <w:rsid w:val="1E0F4D36"/>
    <w:rsid w:val="1E1B7B7F"/>
    <w:rsid w:val="1E1E35E8"/>
    <w:rsid w:val="1E200CF1"/>
    <w:rsid w:val="1E2C58E8"/>
    <w:rsid w:val="1E2F53D8"/>
    <w:rsid w:val="1E340C41"/>
    <w:rsid w:val="1E3824DF"/>
    <w:rsid w:val="1E3A641E"/>
    <w:rsid w:val="1E3D5D47"/>
    <w:rsid w:val="1E457515"/>
    <w:rsid w:val="1E472722"/>
    <w:rsid w:val="1E4744D0"/>
    <w:rsid w:val="1E48649A"/>
    <w:rsid w:val="1E4F15D7"/>
    <w:rsid w:val="1E5906A7"/>
    <w:rsid w:val="1E5974B3"/>
    <w:rsid w:val="1E5D1F46"/>
    <w:rsid w:val="1E63121F"/>
    <w:rsid w:val="1E635082"/>
    <w:rsid w:val="1E6F3A27"/>
    <w:rsid w:val="1E7352C5"/>
    <w:rsid w:val="1E776D73"/>
    <w:rsid w:val="1E780B2E"/>
    <w:rsid w:val="1E7C0DE4"/>
    <w:rsid w:val="1E805B79"/>
    <w:rsid w:val="1E846396"/>
    <w:rsid w:val="1E8474D2"/>
    <w:rsid w:val="1E85149C"/>
    <w:rsid w:val="1E854FF8"/>
    <w:rsid w:val="1E8A6C52"/>
    <w:rsid w:val="1E9062B3"/>
    <w:rsid w:val="1E91399D"/>
    <w:rsid w:val="1E993340"/>
    <w:rsid w:val="1EA01E32"/>
    <w:rsid w:val="1EA64C47"/>
    <w:rsid w:val="1EAB792F"/>
    <w:rsid w:val="1EB06519"/>
    <w:rsid w:val="1EBF050A"/>
    <w:rsid w:val="1EC41FC5"/>
    <w:rsid w:val="1ECD4970"/>
    <w:rsid w:val="1ECE1BCA"/>
    <w:rsid w:val="1ECF381A"/>
    <w:rsid w:val="1ED146E2"/>
    <w:rsid w:val="1EE53CE9"/>
    <w:rsid w:val="1EE73F05"/>
    <w:rsid w:val="1EEB2EF7"/>
    <w:rsid w:val="1EEC32CA"/>
    <w:rsid w:val="1EEC34CC"/>
    <w:rsid w:val="1EEC5078"/>
    <w:rsid w:val="1EEC5ECB"/>
    <w:rsid w:val="1EF328AA"/>
    <w:rsid w:val="1EF55A64"/>
    <w:rsid w:val="1EFA1543"/>
    <w:rsid w:val="1EFC175F"/>
    <w:rsid w:val="1EFF3796"/>
    <w:rsid w:val="1F06438B"/>
    <w:rsid w:val="1F085F91"/>
    <w:rsid w:val="1F0C571A"/>
    <w:rsid w:val="1F100D66"/>
    <w:rsid w:val="1F130270"/>
    <w:rsid w:val="1F1620F4"/>
    <w:rsid w:val="1F2760B0"/>
    <w:rsid w:val="1F29007A"/>
    <w:rsid w:val="1F2B18A9"/>
    <w:rsid w:val="1F2D2F0F"/>
    <w:rsid w:val="1F4D1FBA"/>
    <w:rsid w:val="1F554D78"/>
    <w:rsid w:val="1F574BE7"/>
    <w:rsid w:val="1F5844BB"/>
    <w:rsid w:val="1F5E5F75"/>
    <w:rsid w:val="1F664E2A"/>
    <w:rsid w:val="1F6E7612"/>
    <w:rsid w:val="1F7C71B6"/>
    <w:rsid w:val="1F7E6617"/>
    <w:rsid w:val="1F830BD9"/>
    <w:rsid w:val="1F8359DC"/>
    <w:rsid w:val="1F86727A"/>
    <w:rsid w:val="1F8C0B6C"/>
    <w:rsid w:val="1F8F25D3"/>
    <w:rsid w:val="1F95570F"/>
    <w:rsid w:val="1F971487"/>
    <w:rsid w:val="1F973235"/>
    <w:rsid w:val="1F98033C"/>
    <w:rsid w:val="1F9951FF"/>
    <w:rsid w:val="1F9D6372"/>
    <w:rsid w:val="1F9E45C4"/>
    <w:rsid w:val="1F9F033C"/>
    <w:rsid w:val="1FA3607E"/>
    <w:rsid w:val="1FAB6CE1"/>
    <w:rsid w:val="1FAD1142"/>
    <w:rsid w:val="1FAF4A23"/>
    <w:rsid w:val="1FB42039"/>
    <w:rsid w:val="1FBA5176"/>
    <w:rsid w:val="1FBC7140"/>
    <w:rsid w:val="1FC009DE"/>
    <w:rsid w:val="1FC20797"/>
    <w:rsid w:val="1FC76C38"/>
    <w:rsid w:val="1FCB1131"/>
    <w:rsid w:val="1FCB2EDF"/>
    <w:rsid w:val="1FE16BA6"/>
    <w:rsid w:val="1FF563F7"/>
    <w:rsid w:val="1FFB7C68"/>
    <w:rsid w:val="1FFE5062"/>
    <w:rsid w:val="20062169"/>
    <w:rsid w:val="2007660D"/>
    <w:rsid w:val="200F101E"/>
    <w:rsid w:val="20120B0E"/>
    <w:rsid w:val="20187034"/>
    <w:rsid w:val="201C373B"/>
    <w:rsid w:val="201E6997"/>
    <w:rsid w:val="2020322B"/>
    <w:rsid w:val="20230F6D"/>
    <w:rsid w:val="20232D1B"/>
    <w:rsid w:val="20246EC1"/>
    <w:rsid w:val="202763AC"/>
    <w:rsid w:val="20346CD6"/>
    <w:rsid w:val="2035025A"/>
    <w:rsid w:val="204213F3"/>
    <w:rsid w:val="20484530"/>
    <w:rsid w:val="204D1B46"/>
    <w:rsid w:val="204F1D62"/>
    <w:rsid w:val="205253AE"/>
    <w:rsid w:val="205B0707"/>
    <w:rsid w:val="205E3D53"/>
    <w:rsid w:val="2063580D"/>
    <w:rsid w:val="206375BB"/>
    <w:rsid w:val="20670E5A"/>
    <w:rsid w:val="20686980"/>
    <w:rsid w:val="206C021E"/>
    <w:rsid w:val="207D242B"/>
    <w:rsid w:val="207E61A3"/>
    <w:rsid w:val="209F6845"/>
    <w:rsid w:val="20A43B9A"/>
    <w:rsid w:val="20A84649"/>
    <w:rsid w:val="20B56069"/>
    <w:rsid w:val="20CF4C51"/>
    <w:rsid w:val="20DA787E"/>
    <w:rsid w:val="20E83ABC"/>
    <w:rsid w:val="20EC5803"/>
    <w:rsid w:val="20EC75B1"/>
    <w:rsid w:val="20F14BC7"/>
    <w:rsid w:val="20F46465"/>
    <w:rsid w:val="20F50871"/>
    <w:rsid w:val="20F84069"/>
    <w:rsid w:val="20FF5536"/>
    <w:rsid w:val="210112AE"/>
    <w:rsid w:val="21042B4C"/>
    <w:rsid w:val="2116462E"/>
    <w:rsid w:val="211865F8"/>
    <w:rsid w:val="211B39F2"/>
    <w:rsid w:val="211F7986"/>
    <w:rsid w:val="212925B3"/>
    <w:rsid w:val="212A1E87"/>
    <w:rsid w:val="212A24D7"/>
    <w:rsid w:val="2136140C"/>
    <w:rsid w:val="213845A4"/>
    <w:rsid w:val="213A4650"/>
    <w:rsid w:val="213E2CCB"/>
    <w:rsid w:val="214176A2"/>
    <w:rsid w:val="21425423"/>
    <w:rsid w:val="214747E7"/>
    <w:rsid w:val="214955E0"/>
    <w:rsid w:val="21582E98"/>
    <w:rsid w:val="21611D4D"/>
    <w:rsid w:val="217436C7"/>
    <w:rsid w:val="217557F8"/>
    <w:rsid w:val="217C6B87"/>
    <w:rsid w:val="217F6677"/>
    <w:rsid w:val="21893052"/>
    <w:rsid w:val="219E6AFD"/>
    <w:rsid w:val="21A16A37"/>
    <w:rsid w:val="21A42242"/>
    <w:rsid w:val="21AD6D40"/>
    <w:rsid w:val="21AE2AB8"/>
    <w:rsid w:val="21AE3327"/>
    <w:rsid w:val="21B52099"/>
    <w:rsid w:val="21BC3427"/>
    <w:rsid w:val="21BE522D"/>
    <w:rsid w:val="21BF0821"/>
    <w:rsid w:val="21C21194"/>
    <w:rsid w:val="21C422DC"/>
    <w:rsid w:val="21CB5418"/>
    <w:rsid w:val="21D014A7"/>
    <w:rsid w:val="21D70261"/>
    <w:rsid w:val="21DE15EF"/>
    <w:rsid w:val="21E6776E"/>
    <w:rsid w:val="21E85F13"/>
    <w:rsid w:val="21E87D78"/>
    <w:rsid w:val="21EA7F94"/>
    <w:rsid w:val="21ED35E0"/>
    <w:rsid w:val="21F31835"/>
    <w:rsid w:val="21F7445F"/>
    <w:rsid w:val="21FF5741"/>
    <w:rsid w:val="22034BB2"/>
    <w:rsid w:val="220646A2"/>
    <w:rsid w:val="22075270"/>
    <w:rsid w:val="220D1612"/>
    <w:rsid w:val="22196184"/>
    <w:rsid w:val="221C5C74"/>
    <w:rsid w:val="221E3BBB"/>
    <w:rsid w:val="221E6685"/>
    <w:rsid w:val="222114DC"/>
    <w:rsid w:val="2221328A"/>
    <w:rsid w:val="22284619"/>
    <w:rsid w:val="222F59A7"/>
    <w:rsid w:val="22341B89"/>
    <w:rsid w:val="22372AAE"/>
    <w:rsid w:val="223C1E72"/>
    <w:rsid w:val="223E3E3C"/>
    <w:rsid w:val="22422E41"/>
    <w:rsid w:val="22456F79"/>
    <w:rsid w:val="224C6559"/>
    <w:rsid w:val="224D22D1"/>
    <w:rsid w:val="225418B2"/>
    <w:rsid w:val="225E003A"/>
    <w:rsid w:val="22602004"/>
    <w:rsid w:val="22603DB2"/>
    <w:rsid w:val="22637002"/>
    <w:rsid w:val="2268469D"/>
    <w:rsid w:val="226B2757"/>
    <w:rsid w:val="22743D02"/>
    <w:rsid w:val="227635D6"/>
    <w:rsid w:val="227C4964"/>
    <w:rsid w:val="22833F45"/>
    <w:rsid w:val="228B7B4C"/>
    <w:rsid w:val="228C2DF9"/>
    <w:rsid w:val="22934188"/>
    <w:rsid w:val="229C0B63"/>
    <w:rsid w:val="229D0DC1"/>
    <w:rsid w:val="22A31EF1"/>
    <w:rsid w:val="22A7378F"/>
    <w:rsid w:val="22AA14D2"/>
    <w:rsid w:val="22AC524A"/>
    <w:rsid w:val="22BE4F7D"/>
    <w:rsid w:val="22C205C9"/>
    <w:rsid w:val="22C2681B"/>
    <w:rsid w:val="22C91E20"/>
    <w:rsid w:val="22CE3412"/>
    <w:rsid w:val="22CF0F38"/>
    <w:rsid w:val="22D327D6"/>
    <w:rsid w:val="22D40585"/>
    <w:rsid w:val="22D4654E"/>
    <w:rsid w:val="22D8603F"/>
    <w:rsid w:val="22D95913"/>
    <w:rsid w:val="22E32F3E"/>
    <w:rsid w:val="22E449E3"/>
    <w:rsid w:val="22E85DAF"/>
    <w:rsid w:val="22E91FFA"/>
    <w:rsid w:val="22F05754"/>
    <w:rsid w:val="22F10EAE"/>
    <w:rsid w:val="22F15352"/>
    <w:rsid w:val="22F56BF1"/>
    <w:rsid w:val="22F80095"/>
    <w:rsid w:val="2302273A"/>
    <w:rsid w:val="23040BE2"/>
    <w:rsid w:val="230610BB"/>
    <w:rsid w:val="230961F8"/>
    <w:rsid w:val="230A01C2"/>
    <w:rsid w:val="231D7EF5"/>
    <w:rsid w:val="23294AEC"/>
    <w:rsid w:val="232B2612"/>
    <w:rsid w:val="232F7513"/>
    <w:rsid w:val="233139A1"/>
    <w:rsid w:val="2346744C"/>
    <w:rsid w:val="23485F72"/>
    <w:rsid w:val="234B6811"/>
    <w:rsid w:val="23533917"/>
    <w:rsid w:val="2369313B"/>
    <w:rsid w:val="236A4F84"/>
    <w:rsid w:val="236C49D9"/>
    <w:rsid w:val="236E24FF"/>
    <w:rsid w:val="237044C9"/>
    <w:rsid w:val="23706277"/>
    <w:rsid w:val="23711FEF"/>
    <w:rsid w:val="2378337E"/>
    <w:rsid w:val="2379253E"/>
    <w:rsid w:val="237A0EA4"/>
    <w:rsid w:val="237D6BE6"/>
    <w:rsid w:val="237F470C"/>
    <w:rsid w:val="23827D58"/>
    <w:rsid w:val="23863CED"/>
    <w:rsid w:val="2389558B"/>
    <w:rsid w:val="23897339"/>
    <w:rsid w:val="238B1303"/>
    <w:rsid w:val="238D507B"/>
    <w:rsid w:val="238F5FB6"/>
    <w:rsid w:val="239006C7"/>
    <w:rsid w:val="239301B8"/>
    <w:rsid w:val="23A93537"/>
    <w:rsid w:val="23B95F8F"/>
    <w:rsid w:val="23BA3996"/>
    <w:rsid w:val="23BC14BC"/>
    <w:rsid w:val="23C224F3"/>
    <w:rsid w:val="23CD191B"/>
    <w:rsid w:val="23D26F32"/>
    <w:rsid w:val="23D74548"/>
    <w:rsid w:val="23E26A49"/>
    <w:rsid w:val="23E6478B"/>
    <w:rsid w:val="23EA427B"/>
    <w:rsid w:val="23F52C20"/>
    <w:rsid w:val="23F8626D"/>
    <w:rsid w:val="24003A9F"/>
    <w:rsid w:val="24044C11"/>
    <w:rsid w:val="240A66CC"/>
    <w:rsid w:val="241035B6"/>
    <w:rsid w:val="24155071"/>
    <w:rsid w:val="241C1F5B"/>
    <w:rsid w:val="241E2177"/>
    <w:rsid w:val="241F1A4B"/>
    <w:rsid w:val="242016BF"/>
    <w:rsid w:val="24213A15"/>
    <w:rsid w:val="24262DDA"/>
    <w:rsid w:val="242C0AE4"/>
    <w:rsid w:val="242D5F16"/>
    <w:rsid w:val="24303C58"/>
    <w:rsid w:val="2432177F"/>
    <w:rsid w:val="24392B0D"/>
    <w:rsid w:val="243B61F5"/>
    <w:rsid w:val="243E0123"/>
    <w:rsid w:val="24491D99"/>
    <w:rsid w:val="244D0366"/>
    <w:rsid w:val="24561911"/>
    <w:rsid w:val="24681644"/>
    <w:rsid w:val="246833F2"/>
    <w:rsid w:val="246D6C5B"/>
    <w:rsid w:val="246E10DA"/>
    <w:rsid w:val="24754E93"/>
    <w:rsid w:val="24863878"/>
    <w:rsid w:val="248720BC"/>
    <w:rsid w:val="248949DC"/>
    <w:rsid w:val="248B1ECD"/>
    <w:rsid w:val="248C6004"/>
    <w:rsid w:val="24980826"/>
    <w:rsid w:val="249B37C8"/>
    <w:rsid w:val="24A24B56"/>
    <w:rsid w:val="24AC1531"/>
    <w:rsid w:val="24B14D99"/>
    <w:rsid w:val="24BE3012"/>
    <w:rsid w:val="24C0322E"/>
    <w:rsid w:val="24D34D10"/>
    <w:rsid w:val="24D368CC"/>
    <w:rsid w:val="24EC4023"/>
    <w:rsid w:val="24EE1B49"/>
    <w:rsid w:val="24F353B2"/>
    <w:rsid w:val="24FB6014"/>
    <w:rsid w:val="25007ACF"/>
    <w:rsid w:val="250848CE"/>
    <w:rsid w:val="250A44A9"/>
    <w:rsid w:val="250C0222"/>
    <w:rsid w:val="250F1AC0"/>
    <w:rsid w:val="251030A7"/>
    <w:rsid w:val="25140E84"/>
    <w:rsid w:val="25145328"/>
    <w:rsid w:val="25167467"/>
    <w:rsid w:val="251D6507"/>
    <w:rsid w:val="251E1D03"/>
    <w:rsid w:val="251F57E3"/>
    <w:rsid w:val="25201F1F"/>
    <w:rsid w:val="252437BD"/>
    <w:rsid w:val="2527505B"/>
    <w:rsid w:val="252E2D29"/>
    <w:rsid w:val="25307001"/>
    <w:rsid w:val="25313A80"/>
    <w:rsid w:val="253B0B07"/>
    <w:rsid w:val="25453733"/>
    <w:rsid w:val="254C6870"/>
    <w:rsid w:val="254E4396"/>
    <w:rsid w:val="25551BC9"/>
    <w:rsid w:val="25565941"/>
    <w:rsid w:val="25570229"/>
    <w:rsid w:val="255B68D6"/>
    <w:rsid w:val="2566688E"/>
    <w:rsid w:val="25675F6C"/>
    <w:rsid w:val="25696C2E"/>
    <w:rsid w:val="256C6F12"/>
    <w:rsid w:val="256F255E"/>
    <w:rsid w:val="257007B0"/>
    <w:rsid w:val="25714529"/>
    <w:rsid w:val="257638ED"/>
    <w:rsid w:val="257A33DD"/>
    <w:rsid w:val="258567C1"/>
    <w:rsid w:val="25875BC7"/>
    <w:rsid w:val="25893620"/>
    <w:rsid w:val="258C3110"/>
    <w:rsid w:val="258E50DA"/>
    <w:rsid w:val="259049AF"/>
    <w:rsid w:val="25914A3B"/>
    <w:rsid w:val="25983F7B"/>
    <w:rsid w:val="25984F51"/>
    <w:rsid w:val="259C77F7"/>
    <w:rsid w:val="259D3570"/>
    <w:rsid w:val="259E2B63"/>
    <w:rsid w:val="259F2818"/>
    <w:rsid w:val="25B932FA"/>
    <w:rsid w:val="25BD776E"/>
    <w:rsid w:val="25C12DBA"/>
    <w:rsid w:val="25C96113"/>
    <w:rsid w:val="25CE3729"/>
    <w:rsid w:val="25D0124F"/>
    <w:rsid w:val="25D16D75"/>
    <w:rsid w:val="25D23219"/>
    <w:rsid w:val="25D32AED"/>
    <w:rsid w:val="25D647F8"/>
    <w:rsid w:val="25E062B2"/>
    <w:rsid w:val="25E1520A"/>
    <w:rsid w:val="25E42F4C"/>
    <w:rsid w:val="25E44CFA"/>
    <w:rsid w:val="25E66CC5"/>
    <w:rsid w:val="25E76599"/>
    <w:rsid w:val="25EB6089"/>
    <w:rsid w:val="25ED1E01"/>
    <w:rsid w:val="25FA451E"/>
    <w:rsid w:val="25FA6BAC"/>
    <w:rsid w:val="2610789E"/>
    <w:rsid w:val="261C4DF6"/>
    <w:rsid w:val="261E020C"/>
    <w:rsid w:val="26236584"/>
    <w:rsid w:val="262E41C8"/>
    <w:rsid w:val="263272EC"/>
    <w:rsid w:val="2637307C"/>
    <w:rsid w:val="2657371E"/>
    <w:rsid w:val="265956E8"/>
    <w:rsid w:val="265C2AE3"/>
    <w:rsid w:val="266B0F78"/>
    <w:rsid w:val="266D2F7E"/>
    <w:rsid w:val="26832765"/>
    <w:rsid w:val="268838D8"/>
    <w:rsid w:val="26887D7C"/>
    <w:rsid w:val="268E37D0"/>
    <w:rsid w:val="268F4C66"/>
    <w:rsid w:val="26997893"/>
    <w:rsid w:val="269C5F46"/>
    <w:rsid w:val="26A356EF"/>
    <w:rsid w:val="26AA7CF2"/>
    <w:rsid w:val="26BB5A5B"/>
    <w:rsid w:val="26C925E5"/>
    <w:rsid w:val="26D751C9"/>
    <w:rsid w:val="26E50D2A"/>
    <w:rsid w:val="26F64CE5"/>
    <w:rsid w:val="26F7111C"/>
    <w:rsid w:val="26FD2518"/>
    <w:rsid w:val="2709264C"/>
    <w:rsid w:val="270C4509"/>
    <w:rsid w:val="27147861"/>
    <w:rsid w:val="27160EE4"/>
    <w:rsid w:val="27165388"/>
    <w:rsid w:val="27182EAE"/>
    <w:rsid w:val="271E5FEA"/>
    <w:rsid w:val="27225ADA"/>
    <w:rsid w:val="27247B7A"/>
    <w:rsid w:val="272C0399"/>
    <w:rsid w:val="272D447F"/>
    <w:rsid w:val="27315D1D"/>
    <w:rsid w:val="273C4C8A"/>
    <w:rsid w:val="27447718"/>
    <w:rsid w:val="27455C6D"/>
    <w:rsid w:val="274F2647"/>
    <w:rsid w:val="27637EA1"/>
    <w:rsid w:val="27673E35"/>
    <w:rsid w:val="276E0D20"/>
    <w:rsid w:val="276E2ACE"/>
    <w:rsid w:val="276F6846"/>
    <w:rsid w:val="277327DA"/>
    <w:rsid w:val="2774529A"/>
    <w:rsid w:val="27781B9E"/>
    <w:rsid w:val="27832A63"/>
    <w:rsid w:val="27852B6C"/>
    <w:rsid w:val="278E4F1E"/>
    <w:rsid w:val="278F268C"/>
    <w:rsid w:val="27915129"/>
    <w:rsid w:val="279278A0"/>
    <w:rsid w:val="27930786"/>
    <w:rsid w:val="27AA0707"/>
    <w:rsid w:val="27AB3D22"/>
    <w:rsid w:val="27AF3208"/>
    <w:rsid w:val="27B23302"/>
    <w:rsid w:val="27B72E2A"/>
    <w:rsid w:val="27B801ED"/>
    <w:rsid w:val="27BB1A8B"/>
    <w:rsid w:val="27C46B92"/>
    <w:rsid w:val="27C546B8"/>
    <w:rsid w:val="27D05536"/>
    <w:rsid w:val="27D50D9F"/>
    <w:rsid w:val="27DD7C53"/>
    <w:rsid w:val="27E4630B"/>
    <w:rsid w:val="27E64D5A"/>
    <w:rsid w:val="27E965F8"/>
    <w:rsid w:val="27EA00A0"/>
    <w:rsid w:val="27F51441"/>
    <w:rsid w:val="27FA0805"/>
    <w:rsid w:val="28096C9A"/>
    <w:rsid w:val="280E42B1"/>
    <w:rsid w:val="280E605F"/>
    <w:rsid w:val="28133675"/>
    <w:rsid w:val="281713B7"/>
    <w:rsid w:val="281A4A03"/>
    <w:rsid w:val="281B4AE7"/>
    <w:rsid w:val="281E2746"/>
    <w:rsid w:val="281F64BE"/>
    <w:rsid w:val="28267DAC"/>
    <w:rsid w:val="28285372"/>
    <w:rsid w:val="28414686"/>
    <w:rsid w:val="28515867"/>
    <w:rsid w:val="285A12A4"/>
    <w:rsid w:val="285C6DCA"/>
    <w:rsid w:val="28610884"/>
    <w:rsid w:val="28722A91"/>
    <w:rsid w:val="287560DE"/>
    <w:rsid w:val="28757E8C"/>
    <w:rsid w:val="28793E20"/>
    <w:rsid w:val="2879797C"/>
    <w:rsid w:val="287B7B98"/>
    <w:rsid w:val="28814A83"/>
    <w:rsid w:val="28863E70"/>
    <w:rsid w:val="288B3B53"/>
    <w:rsid w:val="2894210B"/>
    <w:rsid w:val="289726EE"/>
    <w:rsid w:val="289C555E"/>
    <w:rsid w:val="28A569C3"/>
    <w:rsid w:val="28A945E1"/>
    <w:rsid w:val="28AF7842"/>
    <w:rsid w:val="28B409B4"/>
    <w:rsid w:val="28B74948"/>
    <w:rsid w:val="28B906C0"/>
    <w:rsid w:val="28C037FD"/>
    <w:rsid w:val="28C17575"/>
    <w:rsid w:val="28C951C4"/>
    <w:rsid w:val="28CB3E86"/>
    <w:rsid w:val="28D42E04"/>
    <w:rsid w:val="28E53263"/>
    <w:rsid w:val="28E60D8A"/>
    <w:rsid w:val="28EA087A"/>
    <w:rsid w:val="28EA6ACC"/>
    <w:rsid w:val="28EB63A0"/>
    <w:rsid w:val="28EC0AB0"/>
    <w:rsid w:val="28ED2118"/>
    <w:rsid w:val="28ED3EC6"/>
    <w:rsid w:val="28EF41A5"/>
    <w:rsid w:val="28F02326"/>
    <w:rsid w:val="28F25980"/>
    <w:rsid w:val="28F75508"/>
    <w:rsid w:val="28F940DE"/>
    <w:rsid w:val="28F96D0F"/>
    <w:rsid w:val="28FB4835"/>
    <w:rsid w:val="28FC235B"/>
    <w:rsid w:val="28FF3C9A"/>
    <w:rsid w:val="2900009D"/>
    <w:rsid w:val="29001E4B"/>
    <w:rsid w:val="29037B8D"/>
    <w:rsid w:val="290F02E0"/>
    <w:rsid w:val="2916341D"/>
    <w:rsid w:val="291B4ED7"/>
    <w:rsid w:val="291D1E75"/>
    <w:rsid w:val="292024ED"/>
    <w:rsid w:val="29207F2A"/>
    <w:rsid w:val="29243E8B"/>
    <w:rsid w:val="292E4C0A"/>
    <w:rsid w:val="292F1FED"/>
    <w:rsid w:val="29361D11"/>
    <w:rsid w:val="293D309F"/>
    <w:rsid w:val="294221ED"/>
    <w:rsid w:val="29422464"/>
    <w:rsid w:val="29424EDD"/>
    <w:rsid w:val="294C32E2"/>
    <w:rsid w:val="294E0E09"/>
    <w:rsid w:val="295108F9"/>
    <w:rsid w:val="295526F5"/>
    <w:rsid w:val="295757E3"/>
    <w:rsid w:val="29580844"/>
    <w:rsid w:val="295B3526"/>
    <w:rsid w:val="295E6B72"/>
    <w:rsid w:val="2962296F"/>
    <w:rsid w:val="29622B06"/>
    <w:rsid w:val="29634188"/>
    <w:rsid w:val="29657F00"/>
    <w:rsid w:val="2967011C"/>
    <w:rsid w:val="29673C78"/>
    <w:rsid w:val="29676621"/>
    <w:rsid w:val="296B791D"/>
    <w:rsid w:val="296C128F"/>
    <w:rsid w:val="29736AC1"/>
    <w:rsid w:val="297665B1"/>
    <w:rsid w:val="297E7214"/>
    <w:rsid w:val="298046CF"/>
    <w:rsid w:val="298062FF"/>
    <w:rsid w:val="298505A2"/>
    <w:rsid w:val="2987256D"/>
    <w:rsid w:val="298A0B02"/>
    <w:rsid w:val="29910CF5"/>
    <w:rsid w:val="29915199"/>
    <w:rsid w:val="299B6018"/>
    <w:rsid w:val="299F1664"/>
    <w:rsid w:val="29A02D28"/>
    <w:rsid w:val="29A0718A"/>
    <w:rsid w:val="29A50C45"/>
    <w:rsid w:val="29A547A1"/>
    <w:rsid w:val="29A924E3"/>
    <w:rsid w:val="29AE18A7"/>
    <w:rsid w:val="29AF426A"/>
    <w:rsid w:val="29AF73CD"/>
    <w:rsid w:val="29B175E9"/>
    <w:rsid w:val="29B33362"/>
    <w:rsid w:val="29B35110"/>
    <w:rsid w:val="29B449E4"/>
    <w:rsid w:val="29B80978"/>
    <w:rsid w:val="29BE3608"/>
    <w:rsid w:val="29C15A7E"/>
    <w:rsid w:val="29CE5AA6"/>
    <w:rsid w:val="29D308D1"/>
    <w:rsid w:val="29D3380A"/>
    <w:rsid w:val="29DB6414"/>
    <w:rsid w:val="29DF5F05"/>
    <w:rsid w:val="29E12D40"/>
    <w:rsid w:val="29E259F5"/>
    <w:rsid w:val="29E45047"/>
    <w:rsid w:val="29E7684D"/>
    <w:rsid w:val="29EE6148"/>
    <w:rsid w:val="29F179E6"/>
    <w:rsid w:val="29F3375E"/>
    <w:rsid w:val="29F924A3"/>
    <w:rsid w:val="2A07545B"/>
    <w:rsid w:val="2A0C65CE"/>
    <w:rsid w:val="2A1831C5"/>
    <w:rsid w:val="2A1C40C0"/>
    <w:rsid w:val="2A1D4C7F"/>
    <w:rsid w:val="2A2658E2"/>
    <w:rsid w:val="2A273408"/>
    <w:rsid w:val="2A2878AC"/>
    <w:rsid w:val="2A2A5573"/>
    <w:rsid w:val="2A337FFE"/>
    <w:rsid w:val="2A351FC9"/>
    <w:rsid w:val="2A3A313B"/>
    <w:rsid w:val="2A3C3357"/>
    <w:rsid w:val="2A3F0751"/>
    <w:rsid w:val="2A44045E"/>
    <w:rsid w:val="2A467D32"/>
    <w:rsid w:val="2A473AAA"/>
    <w:rsid w:val="2A474B0A"/>
    <w:rsid w:val="2A4B1F72"/>
    <w:rsid w:val="2A4B359A"/>
    <w:rsid w:val="2A506E02"/>
    <w:rsid w:val="2A571F3F"/>
    <w:rsid w:val="2A587A65"/>
    <w:rsid w:val="2A636B36"/>
    <w:rsid w:val="2A64465C"/>
    <w:rsid w:val="2A6A6E74"/>
    <w:rsid w:val="2A6C6462"/>
    <w:rsid w:val="2A6F54DA"/>
    <w:rsid w:val="2A704DAF"/>
    <w:rsid w:val="2A707A61"/>
    <w:rsid w:val="2A720B27"/>
    <w:rsid w:val="2A783C63"/>
    <w:rsid w:val="2A7C7BF7"/>
    <w:rsid w:val="2A7F1496"/>
    <w:rsid w:val="2A81520E"/>
    <w:rsid w:val="2A832D34"/>
    <w:rsid w:val="2A88659C"/>
    <w:rsid w:val="2A8940C2"/>
    <w:rsid w:val="2A9113E2"/>
    <w:rsid w:val="2A954CC0"/>
    <w:rsid w:val="2A9B00B3"/>
    <w:rsid w:val="2AA36F32"/>
    <w:rsid w:val="2AA607D0"/>
    <w:rsid w:val="2AA84549"/>
    <w:rsid w:val="2AB97208"/>
    <w:rsid w:val="2ABB0720"/>
    <w:rsid w:val="2ABF1892"/>
    <w:rsid w:val="2AC0136E"/>
    <w:rsid w:val="2AC1385C"/>
    <w:rsid w:val="2AC670C5"/>
    <w:rsid w:val="2AC86999"/>
    <w:rsid w:val="2ACA0963"/>
    <w:rsid w:val="2ACD2201"/>
    <w:rsid w:val="2ACE536A"/>
    <w:rsid w:val="2AD03A9F"/>
    <w:rsid w:val="2AD52E64"/>
    <w:rsid w:val="2AD81CCC"/>
    <w:rsid w:val="2ADE2AE6"/>
    <w:rsid w:val="2AE337D3"/>
    <w:rsid w:val="2AE57D07"/>
    <w:rsid w:val="2AF61758"/>
    <w:rsid w:val="2AFE060C"/>
    <w:rsid w:val="2B011EAB"/>
    <w:rsid w:val="2B016BE6"/>
    <w:rsid w:val="2B0379D1"/>
    <w:rsid w:val="2B0A0D5F"/>
    <w:rsid w:val="2B110340"/>
    <w:rsid w:val="2B114234"/>
    <w:rsid w:val="2B125E66"/>
    <w:rsid w:val="2B1931D9"/>
    <w:rsid w:val="2B195446"/>
    <w:rsid w:val="2B2067D5"/>
    <w:rsid w:val="2B2636BF"/>
    <w:rsid w:val="2B2D0EF2"/>
    <w:rsid w:val="2B2D4A4E"/>
    <w:rsid w:val="2B2F07C6"/>
    <w:rsid w:val="2B3866F7"/>
    <w:rsid w:val="2B397896"/>
    <w:rsid w:val="2B3B360F"/>
    <w:rsid w:val="2B3C2D5E"/>
    <w:rsid w:val="2B400C25"/>
    <w:rsid w:val="2B430715"/>
    <w:rsid w:val="2B473D61"/>
    <w:rsid w:val="2B4A5600"/>
    <w:rsid w:val="2B4A5B06"/>
    <w:rsid w:val="2B4B2A0F"/>
    <w:rsid w:val="2B4D47FB"/>
    <w:rsid w:val="2B4D50E5"/>
    <w:rsid w:val="2B4F2C16"/>
    <w:rsid w:val="2B520958"/>
    <w:rsid w:val="2B5621F6"/>
    <w:rsid w:val="2B563FA5"/>
    <w:rsid w:val="2B597F39"/>
    <w:rsid w:val="2B632B65"/>
    <w:rsid w:val="2B65243A"/>
    <w:rsid w:val="2B67502E"/>
    <w:rsid w:val="2B6C7C6C"/>
    <w:rsid w:val="2B6E0DD0"/>
    <w:rsid w:val="2B77216D"/>
    <w:rsid w:val="2B7911B5"/>
    <w:rsid w:val="2B793765"/>
    <w:rsid w:val="2B817065"/>
    <w:rsid w:val="2B822FEC"/>
    <w:rsid w:val="2B8C3E6A"/>
    <w:rsid w:val="2B8E7BE2"/>
    <w:rsid w:val="2B9D3E9D"/>
    <w:rsid w:val="2B9F3B9D"/>
    <w:rsid w:val="2BA03472"/>
    <w:rsid w:val="2BA56CDA"/>
    <w:rsid w:val="2BAD5B8F"/>
    <w:rsid w:val="2BBF5FEE"/>
    <w:rsid w:val="2BCC4267"/>
    <w:rsid w:val="2BD96984"/>
    <w:rsid w:val="2BDA2E28"/>
    <w:rsid w:val="2BDE3F9A"/>
    <w:rsid w:val="2BDF21EC"/>
    <w:rsid w:val="2BEA293F"/>
    <w:rsid w:val="2BEA40AE"/>
    <w:rsid w:val="2BEB3AE2"/>
    <w:rsid w:val="2BF24A66"/>
    <w:rsid w:val="2BFD4C22"/>
    <w:rsid w:val="2C016606"/>
    <w:rsid w:val="2C0B1233"/>
    <w:rsid w:val="2C0B6ABC"/>
    <w:rsid w:val="2C0E0D23"/>
    <w:rsid w:val="2C11436F"/>
    <w:rsid w:val="2C1B1D16"/>
    <w:rsid w:val="2C210A56"/>
    <w:rsid w:val="2C2E0A7D"/>
    <w:rsid w:val="2C31512D"/>
    <w:rsid w:val="2C324A12"/>
    <w:rsid w:val="2C363DD6"/>
    <w:rsid w:val="2C3B319A"/>
    <w:rsid w:val="2C3C763E"/>
    <w:rsid w:val="2C42277B"/>
    <w:rsid w:val="2C44430E"/>
    <w:rsid w:val="2C4604BD"/>
    <w:rsid w:val="2C5030EA"/>
    <w:rsid w:val="2C520C10"/>
    <w:rsid w:val="2C574478"/>
    <w:rsid w:val="2C581F9E"/>
    <w:rsid w:val="2C5A3F68"/>
    <w:rsid w:val="2C5B55EB"/>
    <w:rsid w:val="2C666469"/>
    <w:rsid w:val="2C6F0A0B"/>
    <w:rsid w:val="2C785A0E"/>
    <w:rsid w:val="2C7D1A05"/>
    <w:rsid w:val="2C8E3C12"/>
    <w:rsid w:val="2C9034E6"/>
    <w:rsid w:val="2C903E4E"/>
    <w:rsid w:val="2C9B4CBA"/>
    <w:rsid w:val="2CA84CD4"/>
    <w:rsid w:val="2CA90A4C"/>
    <w:rsid w:val="2CAB47C4"/>
    <w:rsid w:val="2CB03B88"/>
    <w:rsid w:val="2CBA1432"/>
    <w:rsid w:val="2CBC42DB"/>
    <w:rsid w:val="2CBD489E"/>
    <w:rsid w:val="2CBE44F7"/>
    <w:rsid w:val="2CC66F08"/>
    <w:rsid w:val="2CCD64E8"/>
    <w:rsid w:val="2CCF0CEE"/>
    <w:rsid w:val="2CD051D7"/>
    <w:rsid w:val="2CD05FD9"/>
    <w:rsid w:val="2CD45C6F"/>
    <w:rsid w:val="2CE35D0C"/>
    <w:rsid w:val="2CE37ABA"/>
    <w:rsid w:val="2CE43832"/>
    <w:rsid w:val="2CE83322"/>
    <w:rsid w:val="2CED0939"/>
    <w:rsid w:val="2CEF2903"/>
    <w:rsid w:val="2CF021D7"/>
    <w:rsid w:val="2CF75313"/>
    <w:rsid w:val="2CF972DD"/>
    <w:rsid w:val="2CFA3055"/>
    <w:rsid w:val="2CFB12A7"/>
    <w:rsid w:val="2D03015C"/>
    <w:rsid w:val="2D095B99"/>
    <w:rsid w:val="2D0A67F8"/>
    <w:rsid w:val="2D0B7011"/>
    <w:rsid w:val="2D0D52AC"/>
    <w:rsid w:val="2D1063D5"/>
    <w:rsid w:val="2D12039F"/>
    <w:rsid w:val="2D142369"/>
    <w:rsid w:val="2D144117"/>
    <w:rsid w:val="2D151C3D"/>
    <w:rsid w:val="2D1660E1"/>
    <w:rsid w:val="2D173C07"/>
    <w:rsid w:val="2D1E0AF2"/>
    <w:rsid w:val="2D1F486A"/>
    <w:rsid w:val="2D200D0E"/>
    <w:rsid w:val="2D244490"/>
    <w:rsid w:val="2D2D342B"/>
    <w:rsid w:val="2D2D6F87"/>
    <w:rsid w:val="2D320A41"/>
    <w:rsid w:val="2D391464"/>
    <w:rsid w:val="2D3A5211"/>
    <w:rsid w:val="2D3A58D6"/>
    <w:rsid w:val="2D436988"/>
    <w:rsid w:val="2D4C1B03"/>
    <w:rsid w:val="2D4F514F"/>
    <w:rsid w:val="2D513B5D"/>
    <w:rsid w:val="2D522E91"/>
    <w:rsid w:val="2D60110A"/>
    <w:rsid w:val="2D656721"/>
    <w:rsid w:val="2D6F35DC"/>
    <w:rsid w:val="2D764865"/>
    <w:rsid w:val="2D7C001C"/>
    <w:rsid w:val="2D83129D"/>
    <w:rsid w:val="2D856DC3"/>
    <w:rsid w:val="2D86591E"/>
    <w:rsid w:val="2D880661"/>
    <w:rsid w:val="2D8A6187"/>
    <w:rsid w:val="2D99286E"/>
    <w:rsid w:val="2D9A0C12"/>
    <w:rsid w:val="2D9C3532"/>
    <w:rsid w:val="2D9C5EBB"/>
    <w:rsid w:val="2D9E60D7"/>
    <w:rsid w:val="2D9F6AE6"/>
    <w:rsid w:val="2DA53720"/>
    <w:rsid w:val="2DA82AB1"/>
    <w:rsid w:val="2DAF2092"/>
    <w:rsid w:val="2DAF3E40"/>
    <w:rsid w:val="2DB476A8"/>
    <w:rsid w:val="2DB80F46"/>
    <w:rsid w:val="2DBD655D"/>
    <w:rsid w:val="2DC0604D"/>
    <w:rsid w:val="2DC247C9"/>
    <w:rsid w:val="2DC31699"/>
    <w:rsid w:val="2DC526CA"/>
    <w:rsid w:val="2DC86CB0"/>
    <w:rsid w:val="2DCC054E"/>
    <w:rsid w:val="2DCE2518"/>
    <w:rsid w:val="2DD65871"/>
    <w:rsid w:val="2DDC770B"/>
    <w:rsid w:val="2DE735DA"/>
    <w:rsid w:val="2DEE2BBA"/>
    <w:rsid w:val="2DF277AF"/>
    <w:rsid w:val="2DF47AA5"/>
    <w:rsid w:val="2DF87595"/>
    <w:rsid w:val="2DFB53DE"/>
    <w:rsid w:val="2E0979F4"/>
    <w:rsid w:val="2E0B4ED3"/>
    <w:rsid w:val="2E0C3B6C"/>
    <w:rsid w:val="2E0F48DF"/>
    <w:rsid w:val="2E1001E3"/>
    <w:rsid w:val="2E107DEB"/>
    <w:rsid w:val="2E1126DF"/>
    <w:rsid w:val="2E162111"/>
    <w:rsid w:val="2E19750B"/>
    <w:rsid w:val="2E255A7A"/>
    <w:rsid w:val="2E3214EB"/>
    <w:rsid w:val="2E351C22"/>
    <w:rsid w:val="2E3B3926"/>
    <w:rsid w:val="2E41718E"/>
    <w:rsid w:val="2E444588"/>
    <w:rsid w:val="2E4A2D2A"/>
    <w:rsid w:val="2E4F2F2D"/>
    <w:rsid w:val="2E5D1AEE"/>
    <w:rsid w:val="2E6B420B"/>
    <w:rsid w:val="2E6E5AA9"/>
    <w:rsid w:val="2E7B1F74"/>
    <w:rsid w:val="2E7D3F3E"/>
    <w:rsid w:val="2E821554"/>
    <w:rsid w:val="2E8452CD"/>
    <w:rsid w:val="2E864BA1"/>
    <w:rsid w:val="2E913546"/>
    <w:rsid w:val="2E960B5C"/>
    <w:rsid w:val="2EA4771D"/>
    <w:rsid w:val="2EA66FF1"/>
    <w:rsid w:val="2EAE5EA6"/>
    <w:rsid w:val="2EC15BD9"/>
    <w:rsid w:val="2EC41B6D"/>
    <w:rsid w:val="2ECA37FB"/>
    <w:rsid w:val="2ECC182D"/>
    <w:rsid w:val="2ECE479A"/>
    <w:rsid w:val="2ED0406E"/>
    <w:rsid w:val="2ED7496F"/>
    <w:rsid w:val="2ED753FC"/>
    <w:rsid w:val="2ED95618"/>
    <w:rsid w:val="2EE31FF3"/>
    <w:rsid w:val="2EE6563F"/>
    <w:rsid w:val="2EE67CD4"/>
    <w:rsid w:val="2EE85EE3"/>
    <w:rsid w:val="2EEB534C"/>
    <w:rsid w:val="2EEB70FA"/>
    <w:rsid w:val="2EED4C20"/>
    <w:rsid w:val="2EF266DA"/>
    <w:rsid w:val="2F004369"/>
    <w:rsid w:val="2F013C21"/>
    <w:rsid w:val="2F034443"/>
    <w:rsid w:val="2F0361F1"/>
    <w:rsid w:val="2F0401BB"/>
    <w:rsid w:val="2F0B154A"/>
    <w:rsid w:val="2F104DB2"/>
    <w:rsid w:val="2F1403FE"/>
    <w:rsid w:val="2F1523C9"/>
    <w:rsid w:val="2F1B3CC7"/>
    <w:rsid w:val="2F1C3757"/>
    <w:rsid w:val="2F247167"/>
    <w:rsid w:val="2F25260C"/>
    <w:rsid w:val="2F2D7712"/>
    <w:rsid w:val="2F2E54B3"/>
    <w:rsid w:val="2F323203"/>
    <w:rsid w:val="2F350375"/>
    <w:rsid w:val="2F3565C7"/>
    <w:rsid w:val="2F414F6C"/>
    <w:rsid w:val="2F4607D4"/>
    <w:rsid w:val="2F566C69"/>
    <w:rsid w:val="2F59133A"/>
    <w:rsid w:val="2F5C7FF7"/>
    <w:rsid w:val="2F652FB2"/>
    <w:rsid w:val="2F717B04"/>
    <w:rsid w:val="2F744A40"/>
    <w:rsid w:val="2F7470EF"/>
    <w:rsid w:val="2F75013D"/>
    <w:rsid w:val="2F7617A3"/>
    <w:rsid w:val="2F7B222C"/>
    <w:rsid w:val="2F8135BA"/>
    <w:rsid w:val="2F8717A7"/>
    <w:rsid w:val="2F8B61E7"/>
    <w:rsid w:val="2F923A19"/>
    <w:rsid w:val="2F974B8C"/>
    <w:rsid w:val="2FA0434A"/>
    <w:rsid w:val="2FA33530"/>
    <w:rsid w:val="2FAD43AF"/>
    <w:rsid w:val="2FB13E9F"/>
    <w:rsid w:val="2FBB4D1E"/>
    <w:rsid w:val="2FBE480E"/>
    <w:rsid w:val="2FCF07C9"/>
    <w:rsid w:val="2FD45DE0"/>
    <w:rsid w:val="2FD52D2D"/>
    <w:rsid w:val="2FDB0F1C"/>
    <w:rsid w:val="2FDD2EE6"/>
    <w:rsid w:val="2FE83639"/>
    <w:rsid w:val="2FE9188B"/>
    <w:rsid w:val="2FEA115F"/>
    <w:rsid w:val="30030473"/>
    <w:rsid w:val="30103067"/>
    <w:rsid w:val="301937F3"/>
    <w:rsid w:val="301C3EE9"/>
    <w:rsid w:val="30240B15"/>
    <w:rsid w:val="302428C3"/>
    <w:rsid w:val="302503E9"/>
    <w:rsid w:val="30274161"/>
    <w:rsid w:val="303C50D3"/>
    <w:rsid w:val="30444D13"/>
    <w:rsid w:val="304E5B92"/>
    <w:rsid w:val="305111DE"/>
    <w:rsid w:val="30564A47"/>
    <w:rsid w:val="305B02AF"/>
    <w:rsid w:val="305E56A9"/>
    <w:rsid w:val="306233EC"/>
    <w:rsid w:val="30626828"/>
    <w:rsid w:val="306727B0"/>
    <w:rsid w:val="306C426A"/>
    <w:rsid w:val="30716B1B"/>
    <w:rsid w:val="30751371"/>
    <w:rsid w:val="3091013E"/>
    <w:rsid w:val="30940F4C"/>
    <w:rsid w:val="309537C1"/>
    <w:rsid w:val="30963095"/>
    <w:rsid w:val="30A13F14"/>
    <w:rsid w:val="30A34D6E"/>
    <w:rsid w:val="30A92DC8"/>
    <w:rsid w:val="30A9726C"/>
    <w:rsid w:val="30AD5AF5"/>
    <w:rsid w:val="30B26121"/>
    <w:rsid w:val="30B80A64"/>
    <w:rsid w:val="30B8459F"/>
    <w:rsid w:val="30B9255C"/>
    <w:rsid w:val="30BF083E"/>
    <w:rsid w:val="30C61BCC"/>
    <w:rsid w:val="30C73093"/>
    <w:rsid w:val="30C97DDB"/>
    <w:rsid w:val="30D37E45"/>
    <w:rsid w:val="30DC13F0"/>
    <w:rsid w:val="30E20088"/>
    <w:rsid w:val="30E3277E"/>
    <w:rsid w:val="30E738F1"/>
    <w:rsid w:val="30E834E0"/>
    <w:rsid w:val="30FD1AD7"/>
    <w:rsid w:val="31046251"/>
    <w:rsid w:val="31091AB9"/>
    <w:rsid w:val="310D3357"/>
    <w:rsid w:val="310D5422"/>
    <w:rsid w:val="31126BC0"/>
    <w:rsid w:val="311D7312"/>
    <w:rsid w:val="311F635F"/>
    <w:rsid w:val="3126266B"/>
    <w:rsid w:val="31293F09"/>
    <w:rsid w:val="31305298"/>
    <w:rsid w:val="313703D4"/>
    <w:rsid w:val="313A1C72"/>
    <w:rsid w:val="313B47B1"/>
    <w:rsid w:val="31437525"/>
    <w:rsid w:val="31440D43"/>
    <w:rsid w:val="314F1BC2"/>
    <w:rsid w:val="315C7E3B"/>
    <w:rsid w:val="315E0057"/>
    <w:rsid w:val="315E1E05"/>
    <w:rsid w:val="31635D21"/>
    <w:rsid w:val="31653193"/>
    <w:rsid w:val="3166515D"/>
    <w:rsid w:val="31682C84"/>
    <w:rsid w:val="31692558"/>
    <w:rsid w:val="316B62D0"/>
    <w:rsid w:val="31704B31"/>
    <w:rsid w:val="31717D8A"/>
    <w:rsid w:val="31793F79"/>
    <w:rsid w:val="317B29B7"/>
    <w:rsid w:val="31880C30"/>
    <w:rsid w:val="318A455D"/>
    <w:rsid w:val="318A49A8"/>
    <w:rsid w:val="318F0210"/>
    <w:rsid w:val="318F6462"/>
    <w:rsid w:val="31905300"/>
    <w:rsid w:val="31945827"/>
    <w:rsid w:val="319677F1"/>
    <w:rsid w:val="319F6673"/>
    <w:rsid w:val="31A041CB"/>
    <w:rsid w:val="31A422DF"/>
    <w:rsid w:val="31A55C86"/>
    <w:rsid w:val="31B22151"/>
    <w:rsid w:val="31B934DF"/>
    <w:rsid w:val="31B9528D"/>
    <w:rsid w:val="31BD2FCF"/>
    <w:rsid w:val="31C559E0"/>
    <w:rsid w:val="31CB7C2D"/>
    <w:rsid w:val="31CC3212"/>
    <w:rsid w:val="31CD2AE7"/>
    <w:rsid w:val="31D200FD"/>
    <w:rsid w:val="31D27DF0"/>
    <w:rsid w:val="31D367ED"/>
    <w:rsid w:val="31D83D29"/>
    <w:rsid w:val="31DB3455"/>
    <w:rsid w:val="31E00A6C"/>
    <w:rsid w:val="31F664E1"/>
    <w:rsid w:val="32081D71"/>
    <w:rsid w:val="32096846"/>
    <w:rsid w:val="320C360F"/>
    <w:rsid w:val="321626E0"/>
    <w:rsid w:val="32283069"/>
    <w:rsid w:val="322A7F39"/>
    <w:rsid w:val="322D17D7"/>
    <w:rsid w:val="322F72FD"/>
    <w:rsid w:val="3234700A"/>
    <w:rsid w:val="323E39E4"/>
    <w:rsid w:val="324C7EAF"/>
    <w:rsid w:val="324E00CB"/>
    <w:rsid w:val="32543208"/>
    <w:rsid w:val="32546D64"/>
    <w:rsid w:val="325946B1"/>
    <w:rsid w:val="325C268F"/>
    <w:rsid w:val="325F4087"/>
    <w:rsid w:val="326C0551"/>
    <w:rsid w:val="3273368E"/>
    <w:rsid w:val="32751866"/>
    <w:rsid w:val="327F64D7"/>
    <w:rsid w:val="32803FFD"/>
    <w:rsid w:val="32867865"/>
    <w:rsid w:val="32870EE7"/>
    <w:rsid w:val="328A33DD"/>
    <w:rsid w:val="328C29A2"/>
    <w:rsid w:val="328C4750"/>
    <w:rsid w:val="328E2276"/>
    <w:rsid w:val="328E3BC4"/>
    <w:rsid w:val="32A55811"/>
    <w:rsid w:val="32A93554"/>
    <w:rsid w:val="32AA2E28"/>
    <w:rsid w:val="32AE5068"/>
    <w:rsid w:val="32BD0DAD"/>
    <w:rsid w:val="32C0264B"/>
    <w:rsid w:val="32C4213C"/>
    <w:rsid w:val="32CC4DD2"/>
    <w:rsid w:val="32CD311B"/>
    <w:rsid w:val="32D305D1"/>
    <w:rsid w:val="32D44733"/>
    <w:rsid w:val="32D71F5C"/>
    <w:rsid w:val="32DD447F"/>
    <w:rsid w:val="32E225C2"/>
    <w:rsid w:val="32E77BD8"/>
    <w:rsid w:val="32E93950"/>
    <w:rsid w:val="32F02F31"/>
    <w:rsid w:val="32F83B93"/>
    <w:rsid w:val="32F85C3A"/>
    <w:rsid w:val="330142AD"/>
    <w:rsid w:val="330643DB"/>
    <w:rsid w:val="3309212A"/>
    <w:rsid w:val="33133A01"/>
    <w:rsid w:val="33174961"/>
    <w:rsid w:val="3317670F"/>
    <w:rsid w:val="3321758E"/>
    <w:rsid w:val="33233306"/>
    <w:rsid w:val="332C7CD5"/>
    <w:rsid w:val="332C7FD8"/>
    <w:rsid w:val="33386686"/>
    <w:rsid w:val="33446DD8"/>
    <w:rsid w:val="33456430"/>
    <w:rsid w:val="33492641"/>
    <w:rsid w:val="334B460B"/>
    <w:rsid w:val="334F0940"/>
    <w:rsid w:val="335039CF"/>
    <w:rsid w:val="3350577D"/>
    <w:rsid w:val="33550FE6"/>
    <w:rsid w:val="336202B6"/>
    <w:rsid w:val="336D632F"/>
    <w:rsid w:val="336D636B"/>
    <w:rsid w:val="336E3E55"/>
    <w:rsid w:val="337771AE"/>
    <w:rsid w:val="337F6063"/>
    <w:rsid w:val="3381618A"/>
    <w:rsid w:val="338C3EE8"/>
    <w:rsid w:val="33A559E7"/>
    <w:rsid w:val="33AF4B9A"/>
    <w:rsid w:val="33B201E6"/>
    <w:rsid w:val="33C341A1"/>
    <w:rsid w:val="33C67C80"/>
    <w:rsid w:val="33CD6DCE"/>
    <w:rsid w:val="33CF2B46"/>
    <w:rsid w:val="33D20031"/>
    <w:rsid w:val="33DD2C09"/>
    <w:rsid w:val="33E04F5C"/>
    <w:rsid w:val="33E83C08"/>
    <w:rsid w:val="33E86E49"/>
    <w:rsid w:val="33EA5BD2"/>
    <w:rsid w:val="33F26834"/>
    <w:rsid w:val="33F61444"/>
    <w:rsid w:val="33FB7DDF"/>
    <w:rsid w:val="33FE78CF"/>
    <w:rsid w:val="3402116D"/>
    <w:rsid w:val="340A0022"/>
    <w:rsid w:val="340F388A"/>
    <w:rsid w:val="34160775"/>
    <w:rsid w:val="341A3513"/>
    <w:rsid w:val="3428494C"/>
    <w:rsid w:val="342A033D"/>
    <w:rsid w:val="342F7A89"/>
    <w:rsid w:val="34403A44"/>
    <w:rsid w:val="3442156A"/>
    <w:rsid w:val="34441786"/>
    <w:rsid w:val="344C23E9"/>
    <w:rsid w:val="34545741"/>
    <w:rsid w:val="34563267"/>
    <w:rsid w:val="345D45F6"/>
    <w:rsid w:val="345D63A4"/>
    <w:rsid w:val="34605E94"/>
    <w:rsid w:val="346670F7"/>
    <w:rsid w:val="34670FD0"/>
    <w:rsid w:val="34684D49"/>
    <w:rsid w:val="346D235F"/>
    <w:rsid w:val="34727975"/>
    <w:rsid w:val="34757B91"/>
    <w:rsid w:val="347755C7"/>
    <w:rsid w:val="347B4A7C"/>
    <w:rsid w:val="347D6A46"/>
    <w:rsid w:val="348C0A37"/>
    <w:rsid w:val="348E47AF"/>
    <w:rsid w:val="348F0527"/>
    <w:rsid w:val="349124F1"/>
    <w:rsid w:val="34951FE2"/>
    <w:rsid w:val="349873DC"/>
    <w:rsid w:val="349B6ECC"/>
    <w:rsid w:val="349E1C62"/>
    <w:rsid w:val="34A51AF9"/>
    <w:rsid w:val="34A55F9D"/>
    <w:rsid w:val="34B14942"/>
    <w:rsid w:val="34B54432"/>
    <w:rsid w:val="34B85440"/>
    <w:rsid w:val="34BB30CA"/>
    <w:rsid w:val="34BC2DBE"/>
    <w:rsid w:val="34BF2BBB"/>
    <w:rsid w:val="34C04B85"/>
    <w:rsid w:val="34C42847"/>
    <w:rsid w:val="34C71A6F"/>
    <w:rsid w:val="34C93A39"/>
    <w:rsid w:val="34CF7F77"/>
    <w:rsid w:val="34DA5C46"/>
    <w:rsid w:val="34E00D83"/>
    <w:rsid w:val="34E37913"/>
    <w:rsid w:val="34EC3EA5"/>
    <w:rsid w:val="34ED32CA"/>
    <w:rsid w:val="34EE16F2"/>
    <w:rsid w:val="34F12F90"/>
    <w:rsid w:val="34F226A3"/>
    <w:rsid w:val="35004F81"/>
    <w:rsid w:val="35026F4B"/>
    <w:rsid w:val="350B22A4"/>
    <w:rsid w:val="35101668"/>
    <w:rsid w:val="35134CB4"/>
    <w:rsid w:val="35170C48"/>
    <w:rsid w:val="351729F7"/>
    <w:rsid w:val="351A24E7"/>
    <w:rsid w:val="35215623"/>
    <w:rsid w:val="35244754"/>
    <w:rsid w:val="35263645"/>
    <w:rsid w:val="35284C04"/>
    <w:rsid w:val="352E1AEE"/>
    <w:rsid w:val="352E5F92"/>
    <w:rsid w:val="352E7D40"/>
    <w:rsid w:val="353A0493"/>
    <w:rsid w:val="35470A2B"/>
    <w:rsid w:val="35504DE5"/>
    <w:rsid w:val="35505F08"/>
    <w:rsid w:val="355377A7"/>
    <w:rsid w:val="35551771"/>
    <w:rsid w:val="355A6D87"/>
    <w:rsid w:val="355D6871"/>
    <w:rsid w:val="355E7F17"/>
    <w:rsid w:val="355F614C"/>
    <w:rsid w:val="355F7EFA"/>
    <w:rsid w:val="35635C3C"/>
    <w:rsid w:val="356674DA"/>
    <w:rsid w:val="356C0074"/>
    <w:rsid w:val="356C3834"/>
    <w:rsid w:val="356D7FFB"/>
    <w:rsid w:val="356F2768"/>
    <w:rsid w:val="357065AB"/>
    <w:rsid w:val="35725E7F"/>
    <w:rsid w:val="357C6CFE"/>
    <w:rsid w:val="35845BB2"/>
    <w:rsid w:val="358636D8"/>
    <w:rsid w:val="35887450"/>
    <w:rsid w:val="358A766C"/>
    <w:rsid w:val="358B5193"/>
    <w:rsid w:val="358D0F0B"/>
    <w:rsid w:val="35906305"/>
    <w:rsid w:val="35926521"/>
    <w:rsid w:val="35942299"/>
    <w:rsid w:val="35956011"/>
    <w:rsid w:val="359B3E03"/>
    <w:rsid w:val="35A27755"/>
    <w:rsid w:val="35B244CD"/>
    <w:rsid w:val="35B46497"/>
    <w:rsid w:val="35B80D71"/>
    <w:rsid w:val="35C0308E"/>
    <w:rsid w:val="35C366DA"/>
    <w:rsid w:val="35CB37E1"/>
    <w:rsid w:val="35CB384D"/>
    <w:rsid w:val="35D05C27"/>
    <w:rsid w:val="35D3624C"/>
    <w:rsid w:val="35D54660"/>
    <w:rsid w:val="35D97CAC"/>
    <w:rsid w:val="35DE52C2"/>
    <w:rsid w:val="35E13149"/>
    <w:rsid w:val="35E316FB"/>
    <w:rsid w:val="35E349D7"/>
    <w:rsid w:val="35E84393"/>
    <w:rsid w:val="35EF74CF"/>
    <w:rsid w:val="35F26FC0"/>
    <w:rsid w:val="35F42D38"/>
    <w:rsid w:val="35FF7149"/>
    <w:rsid w:val="360B2817"/>
    <w:rsid w:val="36105698"/>
    <w:rsid w:val="3619454C"/>
    <w:rsid w:val="362B2522"/>
    <w:rsid w:val="362B4280"/>
    <w:rsid w:val="3630757F"/>
    <w:rsid w:val="36315D3A"/>
    <w:rsid w:val="36356EAC"/>
    <w:rsid w:val="363826AC"/>
    <w:rsid w:val="3639699D"/>
    <w:rsid w:val="363E2205"/>
    <w:rsid w:val="36511F38"/>
    <w:rsid w:val="3656754F"/>
    <w:rsid w:val="36592A97"/>
    <w:rsid w:val="365A3471"/>
    <w:rsid w:val="365E4655"/>
    <w:rsid w:val="365E6403"/>
    <w:rsid w:val="366B28CE"/>
    <w:rsid w:val="366D6646"/>
    <w:rsid w:val="366F2905"/>
    <w:rsid w:val="3679148F"/>
    <w:rsid w:val="367B6FB5"/>
    <w:rsid w:val="3684230E"/>
    <w:rsid w:val="368C11C2"/>
    <w:rsid w:val="368F2A60"/>
    <w:rsid w:val="369B31B3"/>
    <w:rsid w:val="369E4EAA"/>
    <w:rsid w:val="36A43530"/>
    <w:rsid w:val="36A52284"/>
    <w:rsid w:val="36B349A1"/>
    <w:rsid w:val="36B91D0E"/>
    <w:rsid w:val="36BE50F4"/>
    <w:rsid w:val="36C46BAE"/>
    <w:rsid w:val="36C71921"/>
    <w:rsid w:val="36D31349"/>
    <w:rsid w:val="36D3294D"/>
    <w:rsid w:val="36D668E1"/>
    <w:rsid w:val="36D82B86"/>
    <w:rsid w:val="36D87F64"/>
    <w:rsid w:val="36DB6DBE"/>
    <w:rsid w:val="36DE12F2"/>
    <w:rsid w:val="36E56B24"/>
    <w:rsid w:val="36F11025"/>
    <w:rsid w:val="36F62AE0"/>
    <w:rsid w:val="37070849"/>
    <w:rsid w:val="370A028F"/>
    <w:rsid w:val="370E7E29"/>
    <w:rsid w:val="37123D39"/>
    <w:rsid w:val="3715740A"/>
    <w:rsid w:val="371A67CE"/>
    <w:rsid w:val="371F2036"/>
    <w:rsid w:val="3720190B"/>
    <w:rsid w:val="3726533A"/>
    <w:rsid w:val="372B09DB"/>
    <w:rsid w:val="372C6501"/>
    <w:rsid w:val="372E2279"/>
    <w:rsid w:val="373F4487"/>
    <w:rsid w:val="373F7FE3"/>
    <w:rsid w:val="37465815"/>
    <w:rsid w:val="374E6478"/>
    <w:rsid w:val="37533A8E"/>
    <w:rsid w:val="375515B4"/>
    <w:rsid w:val="375717D0"/>
    <w:rsid w:val="37620175"/>
    <w:rsid w:val="376712E7"/>
    <w:rsid w:val="376C68FE"/>
    <w:rsid w:val="376E6B1A"/>
    <w:rsid w:val="376E6BFD"/>
    <w:rsid w:val="37732382"/>
    <w:rsid w:val="37773C20"/>
    <w:rsid w:val="37777D9D"/>
    <w:rsid w:val="377E4FAF"/>
    <w:rsid w:val="378105FB"/>
    <w:rsid w:val="37827FA7"/>
    <w:rsid w:val="37865015"/>
    <w:rsid w:val="37887BDC"/>
    <w:rsid w:val="378D6FA0"/>
    <w:rsid w:val="378E4AC6"/>
    <w:rsid w:val="379320DC"/>
    <w:rsid w:val="379824DC"/>
    <w:rsid w:val="379D4EBE"/>
    <w:rsid w:val="379F6CD3"/>
    <w:rsid w:val="37A75B88"/>
    <w:rsid w:val="37B25C6C"/>
    <w:rsid w:val="37B95FE7"/>
    <w:rsid w:val="37BB72AC"/>
    <w:rsid w:val="37BC1633"/>
    <w:rsid w:val="37C130EE"/>
    <w:rsid w:val="37C557EF"/>
    <w:rsid w:val="37CD55EE"/>
    <w:rsid w:val="37E34E12"/>
    <w:rsid w:val="37E361C3"/>
    <w:rsid w:val="37E40B8A"/>
    <w:rsid w:val="37E4649C"/>
    <w:rsid w:val="37EA2644"/>
    <w:rsid w:val="37F0637F"/>
    <w:rsid w:val="37F7266B"/>
    <w:rsid w:val="37F92887"/>
    <w:rsid w:val="3801173C"/>
    <w:rsid w:val="3805122C"/>
    <w:rsid w:val="38080D1C"/>
    <w:rsid w:val="3809239F"/>
    <w:rsid w:val="380B7600"/>
    <w:rsid w:val="380F20AB"/>
    <w:rsid w:val="3810197F"/>
    <w:rsid w:val="3814321D"/>
    <w:rsid w:val="381551E7"/>
    <w:rsid w:val="3818447A"/>
    <w:rsid w:val="381B27FE"/>
    <w:rsid w:val="38213B8C"/>
    <w:rsid w:val="382316B2"/>
    <w:rsid w:val="38262F51"/>
    <w:rsid w:val="38392C84"/>
    <w:rsid w:val="38397128"/>
    <w:rsid w:val="3842549E"/>
    <w:rsid w:val="38451629"/>
    <w:rsid w:val="384A6C3F"/>
    <w:rsid w:val="384B18C4"/>
    <w:rsid w:val="384D4981"/>
    <w:rsid w:val="38523D46"/>
    <w:rsid w:val="38542484"/>
    <w:rsid w:val="38570A28"/>
    <w:rsid w:val="385C4BC4"/>
    <w:rsid w:val="387403DB"/>
    <w:rsid w:val="387939C8"/>
    <w:rsid w:val="38832151"/>
    <w:rsid w:val="3885236D"/>
    <w:rsid w:val="388A1731"/>
    <w:rsid w:val="388F4F9A"/>
    <w:rsid w:val="38926838"/>
    <w:rsid w:val="38972A67"/>
    <w:rsid w:val="389E6F8B"/>
    <w:rsid w:val="38A26A7B"/>
    <w:rsid w:val="38A43493"/>
    <w:rsid w:val="38B26DB5"/>
    <w:rsid w:val="38B927E7"/>
    <w:rsid w:val="38C70CF9"/>
    <w:rsid w:val="38C74734"/>
    <w:rsid w:val="38C84008"/>
    <w:rsid w:val="38CC58A6"/>
    <w:rsid w:val="38CD7870"/>
    <w:rsid w:val="38D330D8"/>
    <w:rsid w:val="38D34E86"/>
    <w:rsid w:val="38D532AE"/>
    <w:rsid w:val="38D86941"/>
    <w:rsid w:val="38D97FC3"/>
    <w:rsid w:val="38DD610C"/>
    <w:rsid w:val="38DE55D9"/>
    <w:rsid w:val="38E76B84"/>
    <w:rsid w:val="38EA21D0"/>
    <w:rsid w:val="38EC5F48"/>
    <w:rsid w:val="38F35529"/>
    <w:rsid w:val="38F4304F"/>
    <w:rsid w:val="390019F4"/>
    <w:rsid w:val="390A63CE"/>
    <w:rsid w:val="390C0398"/>
    <w:rsid w:val="391060DB"/>
    <w:rsid w:val="3911775D"/>
    <w:rsid w:val="391334D5"/>
    <w:rsid w:val="3914724D"/>
    <w:rsid w:val="39163830"/>
    <w:rsid w:val="3925145A"/>
    <w:rsid w:val="39290F4A"/>
    <w:rsid w:val="392E6561"/>
    <w:rsid w:val="393618B9"/>
    <w:rsid w:val="394D2FF3"/>
    <w:rsid w:val="394D44EC"/>
    <w:rsid w:val="394E09B1"/>
    <w:rsid w:val="39504729"/>
    <w:rsid w:val="39561312"/>
    <w:rsid w:val="39567866"/>
    <w:rsid w:val="395C35C6"/>
    <w:rsid w:val="39624D5A"/>
    <w:rsid w:val="39627FB8"/>
    <w:rsid w:val="39693A3D"/>
    <w:rsid w:val="39694B31"/>
    <w:rsid w:val="39697599"/>
    <w:rsid w:val="39763A64"/>
    <w:rsid w:val="397877DC"/>
    <w:rsid w:val="397A17A6"/>
    <w:rsid w:val="397B107A"/>
    <w:rsid w:val="397F0B6A"/>
    <w:rsid w:val="398B39B3"/>
    <w:rsid w:val="39924D42"/>
    <w:rsid w:val="39A63F2D"/>
    <w:rsid w:val="39A82FD8"/>
    <w:rsid w:val="39A86313"/>
    <w:rsid w:val="39B114B9"/>
    <w:rsid w:val="39B27192"/>
    <w:rsid w:val="39B5458C"/>
    <w:rsid w:val="39B56FE8"/>
    <w:rsid w:val="39B60304"/>
    <w:rsid w:val="39C47BE4"/>
    <w:rsid w:val="39C742BF"/>
    <w:rsid w:val="39CB76CE"/>
    <w:rsid w:val="39CE564E"/>
    <w:rsid w:val="39DA0497"/>
    <w:rsid w:val="39DD4AFF"/>
    <w:rsid w:val="39DE2D7E"/>
    <w:rsid w:val="39E210F9"/>
    <w:rsid w:val="39E3559D"/>
    <w:rsid w:val="39E41315"/>
    <w:rsid w:val="39F07CBA"/>
    <w:rsid w:val="39F21A1E"/>
    <w:rsid w:val="39F23A32"/>
    <w:rsid w:val="39F350B4"/>
    <w:rsid w:val="39F458A1"/>
    <w:rsid w:val="39F71049"/>
    <w:rsid w:val="39FC21BB"/>
    <w:rsid w:val="39FC665F"/>
    <w:rsid w:val="39FD5A6E"/>
    <w:rsid w:val="39FF1CAB"/>
    <w:rsid w:val="3A010F18"/>
    <w:rsid w:val="3A027E25"/>
    <w:rsid w:val="3A052C3D"/>
    <w:rsid w:val="3A092B2A"/>
    <w:rsid w:val="3A1219DE"/>
    <w:rsid w:val="3A125E82"/>
    <w:rsid w:val="3A1302EC"/>
    <w:rsid w:val="3A137505"/>
    <w:rsid w:val="3A157488"/>
    <w:rsid w:val="3A173499"/>
    <w:rsid w:val="3A1E65D5"/>
    <w:rsid w:val="3A257964"/>
    <w:rsid w:val="3A281202"/>
    <w:rsid w:val="3A2B2B4A"/>
    <w:rsid w:val="3A2D4A6A"/>
    <w:rsid w:val="3A323E2F"/>
    <w:rsid w:val="3A3429EA"/>
    <w:rsid w:val="3A3C0B99"/>
    <w:rsid w:val="3A437DEA"/>
    <w:rsid w:val="3A446347"/>
    <w:rsid w:val="3A4D6EBA"/>
    <w:rsid w:val="3A52627F"/>
    <w:rsid w:val="3A563FC1"/>
    <w:rsid w:val="3A573895"/>
    <w:rsid w:val="3A5D155C"/>
    <w:rsid w:val="3A5E2E76"/>
    <w:rsid w:val="3A5F274A"/>
    <w:rsid w:val="3A6164C2"/>
    <w:rsid w:val="3A667F7C"/>
    <w:rsid w:val="3A6D4031"/>
    <w:rsid w:val="3A751F6D"/>
    <w:rsid w:val="3A775CE5"/>
    <w:rsid w:val="3A7F0947"/>
    <w:rsid w:val="3A872C19"/>
    <w:rsid w:val="3A952932"/>
    <w:rsid w:val="3A9F7750"/>
    <w:rsid w:val="3AB74334"/>
    <w:rsid w:val="3AB865D7"/>
    <w:rsid w:val="3ABE1B66"/>
    <w:rsid w:val="3ACF167E"/>
    <w:rsid w:val="3AD46C94"/>
    <w:rsid w:val="3AD87D18"/>
    <w:rsid w:val="3ADB0022"/>
    <w:rsid w:val="3ADB521F"/>
    <w:rsid w:val="3ADE7B13"/>
    <w:rsid w:val="3AE01ADD"/>
    <w:rsid w:val="3AE07DBB"/>
    <w:rsid w:val="3AE17779"/>
    <w:rsid w:val="3AE84BC4"/>
    <w:rsid w:val="3AEB1466"/>
    <w:rsid w:val="3AEC0481"/>
    <w:rsid w:val="3AEF3ACE"/>
    <w:rsid w:val="3AF37A62"/>
    <w:rsid w:val="3B023801"/>
    <w:rsid w:val="3B0F23C2"/>
    <w:rsid w:val="3B143534"/>
    <w:rsid w:val="3B1F0857"/>
    <w:rsid w:val="3B223EA3"/>
    <w:rsid w:val="3B251BE5"/>
    <w:rsid w:val="3B2740D4"/>
    <w:rsid w:val="3B2A0FAA"/>
    <w:rsid w:val="3B2A71FC"/>
    <w:rsid w:val="3B2F3E41"/>
    <w:rsid w:val="3B2F6A84"/>
    <w:rsid w:val="3B304812"/>
    <w:rsid w:val="3B3062F5"/>
    <w:rsid w:val="3B3140E6"/>
    <w:rsid w:val="3B337E5E"/>
    <w:rsid w:val="3B3B31B7"/>
    <w:rsid w:val="3B404329"/>
    <w:rsid w:val="3B4C7172"/>
    <w:rsid w:val="3B563B4D"/>
    <w:rsid w:val="3B5A188F"/>
    <w:rsid w:val="3B5D137F"/>
    <w:rsid w:val="3B6E70E8"/>
    <w:rsid w:val="3B716BD9"/>
    <w:rsid w:val="3B7364AD"/>
    <w:rsid w:val="3B7F0C1A"/>
    <w:rsid w:val="3B7F7D5E"/>
    <w:rsid w:val="3B800BCA"/>
    <w:rsid w:val="3B81506E"/>
    <w:rsid w:val="3B822B94"/>
    <w:rsid w:val="3B862684"/>
    <w:rsid w:val="3B895CD0"/>
    <w:rsid w:val="3B9308FD"/>
    <w:rsid w:val="3B935AE9"/>
    <w:rsid w:val="3B9D352A"/>
    <w:rsid w:val="3BA24FE4"/>
    <w:rsid w:val="3BAC26AF"/>
    <w:rsid w:val="3BB1671D"/>
    <w:rsid w:val="3BB52F69"/>
    <w:rsid w:val="3BB54D17"/>
    <w:rsid w:val="3BC211E2"/>
    <w:rsid w:val="3BCE7B87"/>
    <w:rsid w:val="3BD00198"/>
    <w:rsid w:val="3BD23B7F"/>
    <w:rsid w:val="3BD333EF"/>
    <w:rsid w:val="3BDF3B42"/>
    <w:rsid w:val="3BE455FD"/>
    <w:rsid w:val="3BEF42B0"/>
    <w:rsid w:val="3BF07AFD"/>
    <w:rsid w:val="3BF10314"/>
    <w:rsid w:val="3BF82E56"/>
    <w:rsid w:val="3BFD9203"/>
    <w:rsid w:val="3BFE66BE"/>
    <w:rsid w:val="3C017F5D"/>
    <w:rsid w:val="3C0637C5"/>
    <w:rsid w:val="3C111942"/>
    <w:rsid w:val="3C1557B6"/>
    <w:rsid w:val="3C191608"/>
    <w:rsid w:val="3C19541D"/>
    <w:rsid w:val="3C1E0B0E"/>
    <w:rsid w:val="3C2B4FD9"/>
    <w:rsid w:val="3C30439E"/>
    <w:rsid w:val="3C320116"/>
    <w:rsid w:val="3C333E8E"/>
    <w:rsid w:val="3C351E3D"/>
    <w:rsid w:val="3C37397E"/>
    <w:rsid w:val="3C5502A8"/>
    <w:rsid w:val="3C574020"/>
    <w:rsid w:val="3C574BE6"/>
    <w:rsid w:val="3C597D99"/>
    <w:rsid w:val="3C6329C5"/>
    <w:rsid w:val="3C676344"/>
    <w:rsid w:val="3C6B7ACC"/>
    <w:rsid w:val="3C795D45"/>
    <w:rsid w:val="3C81109D"/>
    <w:rsid w:val="3C8666B4"/>
    <w:rsid w:val="3C9055AF"/>
    <w:rsid w:val="3C9E707E"/>
    <w:rsid w:val="3CA07C16"/>
    <w:rsid w:val="3CA8487C"/>
    <w:rsid w:val="3CB21118"/>
    <w:rsid w:val="3CB66F99"/>
    <w:rsid w:val="3CBE5E4E"/>
    <w:rsid w:val="3CC04337"/>
    <w:rsid w:val="3CCB3C0F"/>
    <w:rsid w:val="3CCB40C7"/>
    <w:rsid w:val="3CCD6091"/>
    <w:rsid w:val="3CDC62D4"/>
    <w:rsid w:val="3CDE029E"/>
    <w:rsid w:val="3CDE7DA2"/>
    <w:rsid w:val="3CE06BBC"/>
    <w:rsid w:val="3CE27D8E"/>
    <w:rsid w:val="3CEF6007"/>
    <w:rsid w:val="3CF4186F"/>
    <w:rsid w:val="3CF47AC1"/>
    <w:rsid w:val="3CF96E86"/>
    <w:rsid w:val="3CFC0724"/>
    <w:rsid w:val="3CFE26EE"/>
    <w:rsid w:val="3D0074FF"/>
    <w:rsid w:val="3D073351"/>
    <w:rsid w:val="3D1141CF"/>
    <w:rsid w:val="3D121CF5"/>
    <w:rsid w:val="3D122796"/>
    <w:rsid w:val="3D1B245D"/>
    <w:rsid w:val="3D2258E8"/>
    <w:rsid w:val="3D232155"/>
    <w:rsid w:val="3D256FF3"/>
    <w:rsid w:val="3D3056F4"/>
    <w:rsid w:val="3D344362"/>
    <w:rsid w:val="3D3528DA"/>
    <w:rsid w:val="3D3B3A85"/>
    <w:rsid w:val="3D3D4FC4"/>
    <w:rsid w:val="3D404AB5"/>
    <w:rsid w:val="3D436353"/>
    <w:rsid w:val="3D445624"/>
    <w:rsid w:val="3D453E79"/>
    <w:rsid w:val="3D532A3A"/>
    <w:rsid w:val="3D5620B0"/>
    <w:rsid w:val="3D5F13DF"/>
    <w:rsid w:val="3D6C7F84"/>
    <w:rsid w:val="3D6E33D0"/>
    <w:rsid w:val="3D7301EA"/>
    <w:rsid w:val="3D7824A0"/>
    <w:rsid w:val="3D785FFC"/>
    <w:rsid w:val="3D804EB1"/>
    <w:rsid w:val="3D8A5D30"/>
    <w:rsid w:val="3D8C1AA8"/>
    <w:rsid w:val="3D8F1598"/>
    <w:rsid w:val="3D98044D"/>
    <w:rsid w:val="3D9D6CD4"/>
    <w:rsid w:val="3DA45043"/>
    <w:rsid w:val="3DA962B7"/>
    <w:rsid w:val="3DAE5EC2"/>
    <w:rsid w:val="3DBB238D"/>
    <w:rsid w:val="3DBB413B"/>
    <w:rsid w:val="3DC54FBA"/>
    <w:rsid w:val="3DCB6A74"/>
    <w:rsid w:val="3DCE3E6E"/>
    <w:rsid w:val="3DD23C8F"/>
    <w:rsid w:val="3DD551FD"/>
    <w:rsid w:val="3DD671C7"/>
    <w:rsid w:val="3DDE046E"/>
    <w:rsid w:val="3DE03BA2"/>
    <w:rsid w:val="3DE2791A"/>
    <w:rsid w:val="3DE6565C"/>
    <w:rsid w:val="3DE9514C"/>
    <w:rsid w:val="3DED69EA"/>
    <w:rsid w:val="3DF17B5D"/>
    <w:rsid w:val="3DF71617"/>
    <w:rsid w:val="3DFD60B2"/>
    <w:rsid w:val="3E021D6A"/>
    <w:rsid w:val="3E045AE2"/>
    <w:rsid w:val="3E047890"/>
    <w:rsid w:val="3E077380"/>
    <w:rsid w:val="3E0E6961"/>
    <w:rsid w:val="3E1026D9"/>
    <w:rsid w:val="3E112454"/>
    <w:rsid w:val="3E155F41"/>
    <w:rsid w:val="3E157CEF"/>
    <w:rsid w:val="3E1A3557"/>
    <w:rsid w:val="3E1C2E2C"/>
    <w:rsid w:val="3E2148E6"/>
    <w:rsid w:val="3E216A9F"/>
    <w:rsid w:val="3E2D328B"/>
    <w:rsid w:val="3E375EB7"/>
    <w:rsid w:val="3E3B3EB4"/>
    <w:rsid w:val="3E3F6B1A"/>
    <w:rsid w:val="3E443CA3"/>
    <w:rsid w:val="3E444130"/>
    <w:rsid w:val="3E481E73"/>
    <w:rsid w:val="3E4F1453"/>
    <w:rsid w:val="3E506F79"/>
    <w:rsid w:val="3E642A25"/>
    <w:rsid w:val="3E6622F9"/>
    <w:rsid w:val="3E686071"/>
    <w:rsid w:val="3E703177"/>
    <w:rsid w:val="3E723A22"/>
    <w:rsid w:val="3E7253B2"/>
    <w:rsid w:val="3E802591"/>
    <w:rsid w:val="3E80785E"/>
    <w:rsid w:val="3E8135D7"/>
    <w:rsid w:val="3E855F9E"/>
    <w:rsid w:val="3E86299B"/>
    <w:rsid w:val="3E934993"/>
    <w:rsid w:val="3E9B4698"/>
    <w:rsid w:val="3EA444C3"/>
    <w:rsid w:val="3EAC68F6"/>
    <w:rsid w:val="3EAF3CA0"/>
    <w:rsid w:val="3EB63280"/>
    <w:rsid w:val="3EB968CD"/>
    <w:rsid w:val="3EBB0897"/>
    <w:rsid w:val="3EC23263"/>
    <w:rsid w:val="3EC31134"/>
    <w:rsid w:val="3ECA0ADA"/>
    <w:rsid w:val="3ED23E32"/>
    <w:rsid w:val="3ED951C1"/>
    <w:rsid w:val="3EE55913"/>
    <w:rsid w:val="3EE87CF4"/>
    <w:rsid w:val="3EEA7ACC"/>
    <w:rsid w:val="3EED2A1A"/>
    <w:rsid w:val="3EEF0184"/>
    <w:rsid w:val="3EEF0540"/>
    <w:rsid w:val="3EF20030"/>
    <w:rsid w:val="3F007C46"/>
    <w:rsid w:val="3F054910"/>
    <w:rsid w:val="3F0A537A"/>
    <w:rsid w:val="3F0E2697"/>
    <w:rsid w:val="3F165ACD"/>
    <w:rsid w:val="3F1955BD"/>
    <w:rsid w:val="3F1B1335"/>
    <w:rsid w:val="3F1B30E3"/>
    <w:rsid w:val="3F2301EA"/>
    <w:rsid w:val="3F264532"/>
    <w:rsid w:val="3F3146B5"/>
    <w:rsid w:val="3F32042D"/>
    <w:rsid w:val="3F340649"/>
    <w:rsid w:val="3F395C5F"/>
    <w:rsid w:val="3F3B5533"/>
    <w:rsid w:val="3F3E5024"/>
    <w:rsid w:val="3F400D9C"/>
    <w:rsid w:val="3F4343E8"/>
    <w:rsid w:val="3F4A7E6C"/>
    <w:rsid w:val="3F5B5BD6"/>
    <w:rsid w:val="3F6A0496"/>
    <w:rsid w:val="3F716AD8"/>
    <w:rsid w:val="3F732F1F"/>
    <w:rsid w:val="3F7334D0"/>
    <w:rsid w:val="3F7647BE"/>
    <w:rsid w:val="3F79605C"/>
    <w:rsid w:val="3F836EDA"/>
    <w:rsid w:val="3F892743"/>
    <w:rsid w:val="3F8F762D"/>
    <w:rsid w:val="3F942E96"/>
    <w:rsid w:val="3F9966FE"/>
    <w:rsid w:val="3FA07A8C"/>
    <w:rsid w:val="3FA532F5"/>
    <w:rsid w:val="3FAE03FB"/>
    <w:rsid w:val="3FB928FC"/>
    <w:rsid w:val="3FC01EDD"/>
    <w:rsid w:val="3FC714BD"/>
    <w:rsid w:val="3FD339BE"/>
    <w:rsid w:val="3FE45BCB"/>
    <w:rsid w:val="3FE931E1"/>
    <w:rsid w:val="3FED15ED"/>
    <w:rsid w:val="3FEE6A4A"/>
    <w:rsid w:val="3FF676AC"/>
    <w:rsid w:val="3FF92B2B"/>
    <w:rsid w:val="3FFA719D"/>
    <w:rsid w:val="3FFF47B3"/>
    <w:rsid w:val="40016D33"/>
    <w:rsid w:val="40031EA0"/>
    <w:rsid w:val="40061FE5"/>
    <w:rsid w:val="400A0736"/>
    <w:rsid w:val="400C5122"/>
    <w:rsid w:val="401829F7"/>
    <w:rsid w:val="401E4D13"/>
    <w:rsid w:val="402406BD"/>
    <w:rsid w:val="40266BAD"/>
    <w:rsid w:val="40330901"/>
    <w:rsid w:val="40354679"/>
    <w:rsid w:val="40356427"/>
    <w:rsid w:val="40381A73"/>
    <w:rsid w:val="403F1053"/>
    <w:rsid w:val="403F2E01"/>
    <w:rsid w:val="40491F46"/>
    <w:rsid w:val="404E74E8"/>
    <w:rsid w:val="405A40DF"/>
    <w:rsid w:val="405D2336"/>
    <w:rsid w:val="405E3BCF"/>
    <w:rsid w:val="405F5252"/>
    <w:rsid w:val="406867FC"/>
    <w:rsid w:val="406D3E12"/>
    <w:rsid w:val="407050F1"/>
    <w:rsid w:val="40784565"/>
    <w:rsid w:val="40786313"/>
    <w:rsid w:val="407C22A8"/>
    <w:rsid w:val="4085237F"/>
    <w:rsid w:val="408A49C4"/>
    <w:rsid w:val="408B4299"/>
    <w:rsid w:val="408D6263"/>
    <w:rsid w:val="409A44DC"/>
    <w:rsid w:val="409C46F8"/>
    <w:rsid w:val="40A11D0E"/>
    <w:rsid w:val="40A11E8E"/>
    <w:rsid w:val="40A315E2"/>
    <w:rsid w:val="40A351EE"/>
    <w:rsid w:val="40A509D4"/>
    <w:rsid w:val="40A94B24"/>
    <w:rsid w:val="40B25CC9"/>
    <w:rsid w:val="40BA3E46"/>
    <w:rsid w:val="40BB2DD0"/>
    <w:rsid w:val="40BE641C"/>
    <w:rsid w:val="40C31C84"/>
    <w:rsid w:val="40CD06B9"/>
    <w:rsid w:val="40D53766"/>
    <w:rsid w:val="40D7383D"/>
    <w:rsid w:val="40E1210B"/>
    <w:rsid w:val="40E51BFB"/>
    <w:rsid w:val="40E63BC5"/>
    <w:rsid w:val="40E67721"/>
    <w:rsid w:val="40E77DF5"/>
    <w:rsid w:val="40EB11DB"/>
    <w:rsid w:val="40EB2F89"/>
    <w:rsid w:val="40F01597"/>
    <w:rsid w:val="40F57964"/>
    <w:rsid w:val="40FC12CD"/>
    <w:rsid w:val="410D73A4"/>
    <w:rsid w:val="41151DB4"/>
    <w:rsid w:val="41171FD0"/>
    <w:rsid w:val="411B561D"/>
    <w:rsid w:val="41200E85"/>
    <w:rsid w:val="412053B5"/>
    <w:rsid w:val="41265D6F"/>
    <w:rsid w:val="41283EAE"/>
    <w:rsid w:val="412B15D8"/>
    <w:rsid w:val="41391F47"/>
    <w:rsid w:val="413B7A6D"/>
    <w:rsid w:val="414C3A28"/>
    <w:rsid w:val="415723CD"/>
    <w:rsid w:val="41614FF9"/>
    <w:rsid w:val="41650F8E"/>
    <w:rsid w:val="41662610"/>
    <w:rsid w:val="41766CF7"/>
    <w:rsid w:val="41780CC1"/>
    <w:rsid w:val="417B2021"/>
    <w:rsid w:val="417B255F"/>
    <w:rsid w:val="41807B75"/>
    <w:rsid w:val="41860095"/>
    <w:rsid w:val="418807D8"/>
    <w:rsid w:val="41894C7C"/>
    <w:rsid w:val="418F7DB9"/>
    <w:rsid w:val="41911D83"/>
    <w:rsid w:val="419302A8"/>
    <w:rsid w:val="41970A1B"/>
    <w:rsid w:val="419B050B"/>
    <w:rsid w:val="41A05B22"/>
    <w:rsid w:val="41A3605C"/>
    <w:rsid w:val="41A64DF1"/>
    <w:rsid w:val="41A75102"/>
    <w:rsid w:val="41B4616B"/>
    <w:rsid w:val="41B54A19"/>
    <w:rsid w:val="41B63597"/>
    <w:rsid w:val="41B96BE3"/>
    <w:rsid w:val="41BD7202"/>
    <w:rsid w:val="41BF3A3D"/>
    <w:rsid w:val="41C45CB4"/>
    <w:rsid w:val="41C850AD"/>
    <w:rsid w:val="41C9557A"/>
    <w:rsid w:val="41D314F4"/>
    <w:rsid w:val="41D81760"/>
    <w:rsid w:val="41DE664A"/>
    <w:rsid w:val="41DF38D0"/>
    <w:rsid w:val="41E10D59"/>
    <w:rsid w:val="41E81277"/>
    <w:rsid w:val="41E9571B"/>
    <w:rsid w:val="41FD11C6"/>
    <w:rsid w:val="41FD3881"/>
    <w:rsid w:val="41FD7266"/>
    <w:rsid w:val="41FF4F3E"/>
    <w:rsid w:val="420A2088"/>
    <w:rsid w:val="4214206C"/>
    <w:rsid w:val="42190100"/>
    <w:rsid w:val="422018EA"/>
    <w:rsid w:val="42246753"/>
    <w:rsid w:val="42261B80"/>
    <w:rsid w:val="4229065B"/>
    <w:rsid w:val="422F08A0"/>
    <w:rsid w:val="423A41C8"/>
    <w:rsid w:val="42415557"/>
    <w:rsid w:val="424C7A58"/>
    <w:rsid w:val="424E557E"/>
    <w:rsid w:val="42507548"/>
    <w:rsid w:val="42532715"/>
    <w:rsid w:val="42552DB0"/>
    <w:rsid w:val="425A03C6"/>
    <w:rsid w:val="425E05F7"/>
    <w:rsid w:val="42644DA1"/>
    <w:rsid w:val="42660B19"/>
    <w:rsid w:val="42667EAC"/>
    <w:rsid w:val="4269060A"/>
    <w:rsid w:val="42725710"/>
    <w:rsid w:val="427A6373"/>
    <w:rsid w:val="42823479"/>
    <w:rsid w:val="42843695"/>
    <w:rsid w:val="42957651"/>
    <w:rsid w:val="429A07C3"/>
    <w:rsid w:val="429B171A"/>
    <w:rsid w:val="429F5DD9"/>
    <w:rsid w:val="42A15FF5"/>
    <w:rsid w:val="42A213A6"/>
    <w:rsid w:val="42A45AE6"/>
    <w:rsid w:val="42A653BA"/>
    <w:rsid w:val="42A81C22"/>
    <w:rsid w:val="42A930FC"/>
    <w:rsid w:val="42AB0C22"/>
    <w:rsid w:val="42AB3790"/>
    <w:rsid w:val="42B45D29"/>
    <w:rsid w:val="42BA0E65"/>
    <w:rsid w:val="42BB7909"/>
    <w:rsid w:val="42BC2E2F"/>
    <w:rsid w:val="42BC4BDD"/>
    <w:rsid w:val="42BC698B"/>
    <w:rsid w:val="42C13A57"/>
    <w:rsid w:val="42C81561"/>
    <w:rsid w:val="42C97F55"/>
    <w:rsid w:val="42D02437"/>
    <w:rsid w:val="42DC0DDB"/>
    <w:rsid w:val="42DC4583"/>
    <w:rsid w:val="42DD045D"/>
    <w:rsid w:val="42E3216A"/>
    <w:rsid w:val="42E36169"/>
    <w:rsid w:val="42E67EAC"/>
    <w:rsid w:val="42E87780"/>
    <w:rsid w:val="42ED123B"/>
    <w:rsid w:val="42F51E2A"/>
    <w:rsid w:val="42FC322C"/>
    <w:rsid w:val="430B16C1"/>
    <w:rsid w:val="430F2F5F"/>
    <w:rsid w:val="43120CA1"/>
    <w:rsid w:val="43122A4F"/>
    <w:rsid w:val="43171E14"/>
    <w:rsid w:val="431762B8"/>
    <w:rsid w:val="4319636D"/>
    <w:rsid w:val="431A7B56"/>
    <w:rsid w:val="4326474D"/>
    <w:rsid w:val="43291B1C"/>
    <w:rsid w:val="4329772D"/>
    <w:rsid w:val="432B58BF"/>
    <w:rsid w:val="432F3601"/>
    <w:rsid w:val="432F3A99"/>
    <w:rsid w:val="43324E9F"/>
    <w:rsid w:val="433724B6"/>
    <w:rsid w:val="4339622E"/>
    <w:rsid w:val="434075BC"/>
    <w:rsid w:val="43476B9D"/>
    <w:rsid w:val="434D32D2"/>
    <w:rsid w:val="434F77FF"/>
    <w:rsid w:val="435412BA"/>
    <w:rsid w:val="43550B12"/>
    <w:rsid w:val="43574906"/>
    <w:rsid w:val="4359242C"/>
    <w:rsid w:val="436112E1"/>
    <w:rsid w:val="436A4639"/>
    <w:rsid w:val="436A6DC0"/>
    <w:rsid w:val="43790D20"/>
    <w:rsid w:val="43813731"/>
    <w:rsid w:val="438576C5"/>
    <w:rsid w:val="438A4CDB"/>
    <w:rsid w:val="438C790B"/>
    <w:rsid w:val="438F22F2"/>
    <w:rsid w:val="4392593E"/>
    <w:rsid w:val="439A786D"/>
    <w:rsid w:val="439D67BD"/>
    <w:rsid w:val="439F5E7B"/>
    <w:rsid w:val="43B835F7"/>
    <w:rsid w:val="43BB4E95"/>
    <w:rsid w:val="43BB6C43"/>
    <w:rsid w:val="43BD6E5F"/>
    <w:rsid w:val="43BE6733"/>
    <w:rsid w:val="43CA157C"/>
    <w:rsid w:val="43CC52F4"/>
    <w:rsid w:val="43D16466"/>
    <w:rsid w:val="43DB72E5"/>
    <w:rsid w:val="43DD483D"/>
    <w:rsid w:val="43DF5027"/>
    <w:rsid w:val="43EA7528"/>
    <w:rsid w:val="43F263DD"/>
    <w:rsid w:val="43F63C91"/>
    <w:rsid w:val="43F96C04"/>
    <w:rsid w:val="43F9776B"/>
    <w:rsid w:val="43FA3C0F"/>
    <w:rsid w:val="4400561A"/>
    <w:rsid w:val="44020D16"/>
    <w:rsid w:val="44022AC4"/>
    <w:rsid w:val="440450C9"/>
    <w:rsid w:val="44071E88"/>
    <w:rsid w:val="440920A4"/>
    <w:rsid w:val="440A7CA0"/>
    <w:rsid w:val="440D1834"/>
    <w:rsid w:val="44103433"/>
    <w:rsid w:val="44136A7F"/>
    <w:rsid w:val="442C18EF"/>
    <w:rsid w:val="44365E73"/>
    <w:rsid w:val="44370CBF"/>
    <w:rsid w:val="443A0A51"/>
    <w:rsid w:val="443F1622"/>
    <w:rsid w:val="44471092"/>
    <w:rsid w:val="44472BCC"/>
    <w:rsid w:val="4447497A"/>
    <w:rsid w:val="444B4592"/>
    <w:rsid w:val="444C3D3F"/>
    <w:rsid w:val="4450313F"/>
    <w:rsid w:val="44564BBE"/>
    <w:rsid w:val="445B0426"/>
    <w:rsid w:val="446612A5"/>
    <w:rsid w:val="44670B79"/>
    <w:rsid w:val="446A2417"/>
    <w:rsid w:val="446E0159"/>
    <w:rsid w:val="446E1F07"/>
    <w:rsid w:val="44703ED1"/>
    <w:rsid w:val="447A08AC"/>
    <w:rsid w:val="4484172B"/>
    <w:rsid w:val="448B2AB9"/>
    <w:rsid w:val="44A1052F"/>
    <w:rsid w:val="44A27E03"/>
    <w:rsid w:val="44A35FD9"/>
    <w:rsid w:val="44A92F3F"/>
    <w:rsid w:val="44AD0C81"/>
    <w:rsid w:val="44B10046"/>
    <w:rsid w:val="44B85878"/>
    <w:rsid w:val="44BC2C73"/>
    <w:rsid w:val="44C4421D"/>
    <w:rsid w:val="44CE29A6"/>
    <w:rsid w:val="44D34460"/>
    <w:rsid w:val="44DC2E3F"/>
    <w:rsid w:val="44DC3315"/>
    <w:rsid w:val="44E26451"/>
    <w:rsid w:val="44E800F8"/>
    <w:rsid w:val="44E81CBA"/>
    <w:rsid w:val="44E84A8C"/>
    <w:rsid w:val="44ED72D0"/>
    <w:rsid w:val="44F7014F"/>
    <w:rsid w:val="45050ABD"/>
    <w:rsid w:val="45100782"/>
    <w:rsid w:val="45156B54"/>
    <w:rsid w:val="4517434D"/>
    <w:rsid w:val="451A5BEB"/>
    <w:rsid w:val="452604FA"/>
    <w:rsid w:val="4536001D"/>
    <w:rsid w:val="45390767"/>
    <w:rsid w:val="453B44DF"/>
    <w:rsid w:val="453E3FCF"/>
    <w:rsid w:val="454113CA"/>
    <w:rsid w:val="45464C32"/>
    <w:rsid w:val="454809AA"/>
    <w:rsid w:val="454F1D39"/>
    <w:rsid w:val="4550160D"/>
    <w:rsid w:val="4552724E"/>
    <w:rsid w:val="45560921"/>
    <w:rsid w:val="456450B8"/>
    <w:rsid w:val="45795008"/>
    <w:rsid w:val="45796DB6"/>
    <w:rsid w:val="457B2B2E"/>
    <w:rsid w:val="457E261E"/>
    <w:rsid w:val="457F116D"/>
    <w:rsid w:val="45815C6A"/>
    <w:rsid w:val="458319E2"/>
    <w:rsid w:val="458659AA"/>
    <w:rsid w:val="458740E9"/>
    <w:rsid w:val="45A24477"/>
    <w:rsid w:val="45AC718B"/>
    <w:rsid w:val="45AF0A29"/>
    <w:rsid w:val="45AF6ED2"/>
    <w:rsid w:val="45B85B30"/>
    <w:rsid w:val="45C42E27"/>
    <w:rsid w:val="45CD7101"/>
    <w:rsid w:val="45D1274E"/>
    <w:rsid w:val="45D24718"/>
    <w:rsid w:val="45D43FEC"/>
    <w:rsid w:val="45D93CF8"/>
    <w:rsid w:val="45E701C3"/>
    <w:rsid w:val="45ED3300"/>
    <w:rsid w:val="45F14B9E"/>
    <w:rsid w:val="45F66658"/>
    <w:rsid w:val="45F96148"/>
    <w:rsid w:val="45FC1DFE"/>
    <w:rsid w:val="45FE0805"/>
    <w:rsid w:val="46024FFD"/>
    <w:rsid w:val="46026DAB"/>
    <w:rsid w:val="46062A4C"/>
    <w:rsid w:val="4618037D"/>
    <w:rsid w:val="461865CE"/>
    <w:rsid w:val="46192347"/>
    <w:rsid w:val="46276812"/>
    <w:rsid w:val="463D4287"/>
    <w:rsid w:val="463E1EEF"/>
    <w:rsid w:val="46405B25"/>
    <w:rsid w:val="4642364B"/>
    <w:rsid w:val="46464936"/>
    <w:rsid w:val="46492C2C"/>
    <w:rsid w:val="464D15D0"/>
    <w:rsid w:val="46560EA5"/>
    <w:rsid w:val="46592743"/>
    <w:rsid w:val="465A0995"/>
    <w:rsid w:val="465A126F"/>
    <w:rsid w:val="465F5FAB"/>
    <w:rsid w:val="466435C2"/>
    <w:rsid w:val="46650149"/>
    <w:rsid w:val="4665558C"/>
    <w:rsid w:val="46671304"/>
    <w:rsid w:val="46717A8D"/>
    <w:rsid w:val="46771D0B"/>
    <w:rsid w:val="46772BA7"/>
    <w:rsid w:val="467B6B5D"/>
    <w:rsid w:val="467F03FC"/>
    <w:rsid w:val="468961F5"/>
    <w:rsid w:val="468974CC"/>
    <w:rsid w:val="468E063F"/>
    <w:rsid w:val="469320F9"/>
    <w:rsid w:val="46933EA7"/>
    <w:rsid w:val="46975C88"/>
    <w:rsid w:val="4699497C"/>
    <w:rsid w:val="469A6755"/>
    <w:rsid w:val="469A6FE4"/>
    <w:rsid w:val="469B2D5C"/>
    <w:rsid w:val="469D0882"/>
    <w:rsid w:val="46A61E2C"/>
    <w:rsid w:val="46A77952"/>
    <w:rsid w:val="46A95479"/>
    <w:rsid w:val="46B34549"/>
    <w:rsid w:val="46B502C1"/>
    <w:rsid w:val="46B53E1D"/>
    <w:rsid w:val="46BF2EEE"/>
    <w:rsid w:val="46BF4C9C"/>
    <w:rsid w:val="46C10A14"/>
    <w:rsid w:val="46CB53EF"/>
    <w:rsid w:val="46CE4EDF"/>
    <w:rsid w:val="46D1677D"/>
    <w:rsid w:val="46D227F8"/>
    <w:rsid w:val="46DC77C3"/>
    <w:rsid w:val="46E14C12"/>
    <w:rsid w:val="46E97F6B"/>
    <w:rsid w:val="47044DA5"/>
    <w:rsid w:val="47050B6E"/>
    <w:rsid w:val="47170634"/>
    <w:rsid w:val="471C5C4A"/>
    <w:rsid w:val="47242D51"/>
    <w:rsid w:val="47243B42"/>
    <w:rsid w:val="4729480B"/>
    <w:rsid w:val="472B2331"/>
    <w:rsid w:val="472F0A6C"/>
    <w:rsid w:val="47376F28"/>
    <w:rsid w:val="473867FC"/>
    <w:rsid w:val="4740757D"/>
    <w:rsid w:val="47480677"/>
    <w:rsid w:val="47482EE3"/>
    <w:rsid w:val="47495932"/>
    <w:rsid w:val="47507FEA"/>
    <w:rsid w:val="47515CD3"/>
    <w:rsid w:val="47543636"/>
    <w:rsid w:val="475573AE"/>
    <w:rsid w:val="47580ADA"/>
    <w:rsid w:val="475C54D1"/>
    <w:rsid w:val="476B4E24"/>
    <w:rsid w:val="476D46F8"/>
    <w:rsid w:val="476E453E"/>
    <w:rsid w:val="476F0D06"/>
    <w:rsid w:val="477C493B"/>
    <w:rsid w:val="478058DD"/>
    <w:rsid w:val="478163F5"/>
    <w:rsid w:val="47863A0C"/>
    <w:rsid w:val="478A52AA"/>
    <w:rsid w:val="478A7058"/>
    <w:rsid w:val="47971775"/>
    <w:rsid w:val="479C4FDD"/>
    <w:rsid w:val="479E76FA"/>
    <w:rsid w:val="47A01627"/>
    <w:rsid w:val="47A57393"/>
    <w:rsid w:val="47AA76FA"/>
    <w:rsid w:val="47AD21BF"/>
    <w:rsid w:val="47AD2D46"/>
    <w:rsid w:val="47B95B8F"/>
    <w:rsid w:val="47CA56A6"/>
    <w:rsid w:val="47CB7671"/>
    <w:rsid w:val="47D7007C"/>
    <w:rsid w:val="47D91D8D"/>
    <w:rsid w:val="47E744AA"/>
    <w:rsid w:val="47ED5839"/>
    <w:rsid w:val="47F92430"/>
    <w:rsid w:val="47FE17F4"/>
    <w:rsid w:val="4800731A"/>
    <w:rsid w:val="48030BB8"/>
    <w:rsid w:val="48074B4D"/>
    <w:rsid w:val="48075876"/>
    <w:rsid w:val="480B7F49"/>
    <w:rsid w:val="480F1C53"/>
    <w:rsid w:val="48141018"/>
    <w:rsid w:val="4819662E"/>
    <w:rsid w:val="48221986"/>
    <w:rsid w:val="48253225"/>
    <w:rsid w:val="482C45B3"/>
    <w:rsid w:val="482D5DAE"/>
    <w:rsid w:val="482F19AD"/>
    <w:rsid w:val="4832149E"/>
    <w:rsid w:val="48343468"/>
    <w:rsid w:val="48382F58"/>
    <w:rsid w:val="48401E0D"/>
    <w:rsid w:val="48474A35"/>
    <w:rsid w:val="48496F13"/>
    <w:rsid w:val="484A67E7"/>
    <w:rsid w:val="485F6737"/>
    <w:rsid w:val="4860425D"/>
    <w:rsid w:val="486F26F2"/>
    <w:rsid w:val="486F624E"/>
    <w:rsid w:val="48735D3E"/>
    <w:rsid w:val="48802209"/>
    <w:rsid w:val="48853CC3"/>
    <w:rsid w:val="4885490A"/>
    <w:rsid w:val="488A3088"/>
    <w:rsid w:val="488B752C"/>
    <w:rsid w:val="488E2B78"/>
    <w:rsid w:val="489C3D4C"/>
    <w:rsid w:val="48A4239B"/>
    <w:rsid w:val="48AE4FC8"/>
    <w:rsid w:val="48B12D0A"/>
    <w:rsid w:val="48C52312"/>
    <w:rsid w:val="48C91E02"/>
    <w:rsid w:val="48D013E2"/>
    <w:rsid w:val="48D03190"/>
    <w:rsid w:val="48D94F98"/>
    <w:rsid w:val="48DA7B6B"/>
    <w:rsid w:val="48E46C3C"/>
    <w:rsid w:val="48EC3D42"/>
    <w:rsid w:val="48EC5AF0"/>
    <w:rsid w:val="48F0738F"/>
    <w:rsid w:val="48F13107"/>
    <w:rsid w:val="48F21359"/>
    <w:rsid w:val="48F836F9"/>
    <w:rsid w:val="48F86243"/>
    <w:rsid w:val="48FD1ECC"/>
    <w:rsid w:val="4907292A"/>
    <w:rsid w:val="49086163"/>
    <w:rsid w:val="4909512A"/>
    <w:rsid w:val="491470E5"/>
    <w:rsid w:val="49155047"/>
    <w:rsid w:val="49170DBF"/>
    <w:rsid w:val="49172B6D"/>
    <w:rsid w:val="491F1A22"/>
    <w:rsid w:val="49211C3E"/>
    <w:rsid w:val="49227764"/>
    <w:rsid w:val="49241276"/>
    <w:rsid w:val="49247131"/>
    <w:rsid w:val="49290AF3"/>
    <w:rsid w:val="4929464F"/>
    <w:rsid w:val="49373210"/>
    <w:rsid w:val="49382AE4"/>
    <w:rsid w:val="493E459E"/>
    <w:rsid w:val="4941408E"/>
    <w:rsid w:val="49441489"/>
    <w:rsid w:val="49520049"/>
    <w:rsid w:val="49535B70"/>
    <w:rsid w:val="4958211B"/>
    <w:rsid w:val="496833C9"/>
    <w:rsid w:val="496B110B"/>
    <w:rsid w:val="49706721"/>
    <w:rsid w:val="4981448B"/>
    <w:rsid w:val="49973CAE"/>
    <w:rsid w:val="49997A26"/>
    <w:rsid w:val="499A35DD"/>
    <w:rsid w:val="499A379E"/>
    <w:rsid w:val="49A60395"/>
    <w:rsid w:val="49A62143"/>
    <w:rsid w:val="49AB48CC"/>
    <w:rsid w:val="49B02FC2"/>
    <w:rsid w:val="49B20AE8"/>
    <w:rsid w:val="49B22896"/>
    <w:rsid w:val="49B605D8"/>
    <w:rsid w:val="49C64593"/>
    <w:rsid w:val="49CD76D0"/>
    <w:rsid w:val="49CF169A"/>
    <w:rsid w:val="49D24CE6"/>
    <w:rsid w:val="49D66DB1"/>
    <w:rsid w:val="49DC265A"/>
    <w:rsid w:val="49E53FF4"/>
    <w:rsid w:val="49EA64D4"/>
    <w:rsid w:val="49EB220F"/>
    <w:rsid w:val="49F42EAF"/>
    <w:rsid w:val="49FA5FEB"/>
    <w:rsid w:val="4A02381D"/>
    <w:rsid w:val="4A0540F2"/>
    <w:rsid w:val="4A070E34"/>
    <w:rsid w:val="4A0B1FA6"/>
    <w:rsid w:val="4A183041"/>
    <w:rsid w:val="4A1B48DF"/>
    <w:rsid w:val="4A201EF6"/>
    <w:rsid w:val="4A253068"/>
    <w:rsid w:val="4A273284"/>
    <w:rsid w:val="4A2A68D0"/>
    <w:rsid w:val="4A35642B"/>
    <w:rsid w:val="4A416461"/>
    <w:rsid w:val="4A4756D4"/>
    <w:rsid w:val="4A4E2D60"/>
    <w:rsid w:val="4A4E6A63"/>
    <w:rsid w:val="4A54394D"/>
    <w:rsid w:val="4A57306B"/>
    <w:rsid w:val="4A5B02AE"/>
    <w:rsid w:val="4A5C2802"/>
    <w:rsid w:val="4A5D4EF8"/>
    <w:rsid w:val="4A673681"/>
    <w:rsid w:val="4A6A4F1F"/>
    <w:rsid w:val="4A6F69D9"/>
    <w:rsid w:val="4A7111AE"/>
    <w:rsid w:val="4A712751"/>
    <w:rsid w:val="4A78528B"/>
    <w:rsid w:val="4A7D2EA4"/>
    <w:rsid w:val="4A8019E4"/>
    <w:rsid w:val="4A835FE1"/>
    <w:rsid w:val="4A8C1339"/>
    <w:rsid w:val="4A8F0E29"/>
    <w:rsid w:val="4A9326C8"/>
    <w:rsid w:val="4A981A8C"/>
    <w:rsid w:val="4A9B5A20"/>
    <w:rsid w:val="4AAA7A11"/>
    <w:rsid w:val="4AC7411F"/>
    <w:rsid w:val="4ACB00B3"/>
    <w:rsid w:val="4ACC05C3"/>
    <w:rsid w:val="4ACE1952"/>
    <w:rsid w:val="4ACE3700"/>
    <w:rsid w:val="4AD8457E"/>
    <w:rsid w:val="4AD93E52"/>
    <w:rsid w:val="4AF07B1A"/>
    <w:rsid w:val="4AFA62A3"/>
    <w:rsid w:val="4AFB3151"/>
    <w:rsid w:val="4AFD3CD0"/>
    <w:rsid w:val="4AFF5FAF"/>
    <w:rsid w:val="4B013AD5"/>
    <w:rsid w:val="4B047121"/>
    <w:rsid w:val="4B1010B8"/>
    <w:rsid w:val="4B1355B6"/>
    <w:rsid w:val="4B166E55"/>
    <w:rsid w:val="4B187071"/>
    <w:rsid w:val="4B1D01E3"/>
    <w:rsid w:val="4B1D562C"/>
    <w:rsid w:val="4B223A4B"/>
    <w:rsid w:val="4B2E1A92"/>
    <w:rsid w:val="4B345F39"/>
    <w:rsid w:val="4B3D2633"/>
    <w:rsid w:val="4B492C62"/>
    <w:rsid w:val="4B5005B9"/>
    <w:rsid w:val="4B55797D"/>
    <w:rsid w:val="4B58746D"/>
    <w:rsid w:val="4B5B6B37"/>
    <w:rsid w:val="4B5D4A84"/>
    <w:rsid w:val="4B62209A"/>
    <w:rsid w:val="4B6C4CC7"/>
    <w:rsid w:val="4B6D116B"/>
    <w:rsid w:val="4B6D2777"/>
    <w:rsid w:val="4B6E0A3F"/>
    <w:rsid w:val="4B75434E"/>
    <w:rsid w:val="4B780495"/>
    <w:rsid w:val="4B7818BD"/>
    <w:rsid w:val="4B7C315C"/>
    <w:rsid w:val="4B7C7600"/>
    <w:rsid w:val="4B8238B3"/>
    <w:rsid w:val="4B83273C"/>
    <w:rsid w:val="4B840262"/>
    <w:rsid w:val="4B893ACB"/>
    <w:rsid w:val="4B8B339F"/>
    <w:rsid w:val="4B8D5369"/>
    <w:rsid w:val="4B92297F"/>
    <w:rsid w:val="4B977F95"/>
    <w:rsid w:val="4B985ABC"/>
    <w:rsid w:val="4B9A5CD8"/>
    <w:rsid w:val="4B9C1A50"/>
    <w:rsid w:val="4B9E1324"/>
    <w:rsid w:val="4BA17066"/>
    <w:rsid w:val="4BA206E8"/>
    <w:rsid w:val="4BA32DDE"/>
    <w:rsid w:val="4BA3693A"/>
    <w:rsid w:val="4BAB1C93"/>
    <w:rsid w:val="4BAC7EBB"/>
    <w:rsid w:val="4BB02E05"/>
    <w:rsid w:val="4BBA3C84"/>
    <w:rsid w:val="4BBC10E3"/>
    <w:rsid w:val="4BC30D8B"/>
    <w:rsid w:val="4BC55E91"/>
    <w:rsid w:val="4BC62629"/>
    <w:rsid w:val="4BCE14DD"/>
    <w:rsid w:val="4BCF5981"/>
    <w:rsid w:val="4BD905AE"/>
    <w:rsid w:val="4BD96800"/>
    <w:rsid w:val="4BDF0E9C"/>
    <w:rsid w:val="4BDF36EB"/>
    <w:rsid w:val="4BE3142D"/>
    <w:rsid w:val="4BE60F1D"/>
    <w:rsid w:val="4BFA22D2"/>
    <w:rsid w:val="4C0A69B9"/>
    <w:rsid w:val="4C0F2222"/>
    <w:rsid w:val="4C107D48"/>
    <w:rsid w:val="4C143394"/>
    <w:rsid w:val="4C213D03"/>
    <w:rsid w:val="4C254AA8"/>
    <w:rsid w:val="4C2832E3"/>
    <w:rsid w:val="4C285091"/>
    <w:rsid w:val="4C2A705C"/>
    <w:rsid w:val="4C312198"/>
    <w:rsid w:val="4C350CC1"/>
    <w:rsid w:val="4C371778"/>
    <w:rsid w:val="4C390AD2"/>
    <w:rsid w:val="4C392DFB"/>
    <w:rsid w:val="4C3954F1"/>
    <w:rsid w:val="4C3E6663"/>
    <w:rsid w:val="4C481290"/>
    <w:rsid w:val="4C575977"/>
    <w:rsid w:val="4C577725"/>
    <w:rsid w:val="4C59349D"/>
    <w:rsid w:val="4C5A2308"/>
    <w:rsid w:val="4C612351"/>
    <w:rsid w:val="4C6F2CC0"/>
    <w:rsid w:val="4C742085"/>
    <w:rsid w:val="4C786019"/>
    <w:rsid w:val="4C7958ED"/>
    <w:rsid w:val="4C7B78B7"/>
    <w:rsid w:val="4C856040"/>
    <w:rsid w:val="4C892572"/>
    <w:rsid w:val="4C8A18A8"/>
    <w:rsid w:val="4C975D73"/>
    <w:rsid w:val="4C982217"/>
    <w:rsid w:val="4C983FC5"/>
    <w:rsid w:val="4C9B1D07"/>
    <w:rsid w:val="4C9B72D0"/>
    <w:rsid w:val="4C9E7102"/>
    <w:rsid w:val="4CA02E7A"/>
    <w:rsid w:val="4CA24E44"/>
    <w:rsid w:val="4CA7245A"/>
    <w:rsid w:val="4CAA1F4A"/>
    <w:rsid w:val="4CAD367D"/>
    <w:rsid w:val="4CBE77A4"/>
    <w:rsid w:val="4CC052CA"/>
    <w:rsid w:val="4CC36B68"/>
    <w:rsid w:val="4CC90623"/>
    <w:rsid w:val="4CC96874"/>
    <w:rsid w:val="4CD40D75"/>
    <w:rsid w:val="4CD60F91"/>
    <w:rsid w:val="4CD6689C"/>
    <w:rsid w:val="4CE30FB8"/>
    <w:rsid w:val="4CE90CC5"/>
    <w:rsid w:val="4CE94821"/>
    <w:rsid w:val="4CEF323B"/>
    <w:rsid w:val="4CF26484"/>
    <w:rsid w:val="4D001B6A"/>
    <w:rsid w:val="4D0A3405"/>
    <w:rsid w:val="4D0B234B"/>
    <w:rsid w:val="4D143D6D"/>
    <w:rsid w:val="4D1B0752"/>
    <w:rsid w:val="4D1B4BF6"/>
    <w:rsid w:val="4D1F0243"/>
    <w:rsid w:val="4D21045F"/>
    <w:rsid w:val="4D2F41FE"/>
    <w:rsid w:val="4D381304"/>
    <w:rsid w:val="4D422183"/>
    <w:rsid w:val="4D4A6DD6"/>
    <w:rsid w:val="4D521DA9"/>
    <w:rsid w:val="4D595308"/>
    <w:rsid w:val="4D602609"/>
    <w:rsid w:val="4D61085B"/>
    <w:rsid w:val="4D6420F9"/>
    <w:rsid w:val="4D661F3B"/>
    <w:rsid w:val="4D6640C3"/>
    <w:rsid w:val="4D6E4D26"/>
    <w:rsid w:val="4D77007F"/>
    <w:rsid w:val="4D785BA5"/>
    <w:rsid w:val="4D7F33D7"/>
    <w:rsid w:val="4D7F5185"/>
    <w:rsid w:val="4D8207D1"/>
    <w:rsid w:val="4D8409ED"/>
    <w:rsid w:val="4D944DB0"/>
    <w:rsid w:val="4D9F6B46"/>
    <w:rsid w:val="4DA70238"/>
    <w:rsid w:val="4DAD63DC"/>
    <w:rsid w:val="4DAE7EA0"/>
    <w:rsid w:val="4DB27309"/>
    <w:rsid w:val="4DB50BA7"/>
    <w:rsid w:val="4DB55C61"/>
    <w:rsid w:val="4DBA440F"/>
    <w:rsid w:val="4DBC0187"/>
    <w:rsid w:val="4DBF1A26"/>
    <w:rsid w:val="4DC20356"/>
    <w:rsid w:val="4DC40DEA"/>
    <w:rsid w:val="4DC4528E"/>
    <w:rsid w:val="4DC63E5C"/>
    <w:rsid w:val="4DC94652"/>
    <w:rsid w:val="4DCF06FF"/>
    <w:rsid w:val="4DD0543A"/>
    <w:rsid w:val="4DD33518"/>
    <w:rsid w:val="4DD73668"/>
    <w:rsid w:val="4DDA6CB2"/>
    <w:rsid w:val="4DDD3C5A"/>
    <w:rsid w:val="4DE15652"/>
    <w:rsid w:val="4DE17BEE"/>
    <w:rsid w:val="4DE44FE8"/>
    <w:rsid w:val="4DEA4CF4"/>
    <w:rsid w:val="4DED2CF4"/>
    <w:rsid w:val="4DF3347D"/>
    <w:rsid w:val="4DFE254E"/>
    <w:rsid w:val="4E031912"/>
    <w:rsid w:val="4E0631B0"/>
    <w:rsid w:val="4E1E04FA"/>
    <w:rsid w:val="4E1E674C"/>
    <w:rsid w:val="4E217FEA"/>
    <w:rsid w:val="4E2E0936"/>
    <w:rsid w:val="4E3715BC"/>
    <w:rsid w:val="4E3E6DEE"/>
    <w:rsid w:val="4E4168DE"/>
    <w:rsid w:val="4E4C36D5"/>
    <w:rsid w:val="4E4D0DDF"/>
    <w:rsid w:val="4E544598"/>
    <w:rsid w:val="4E555EE6"/>
    <w:rsid w:val="4E593C28"/>
    <w:rsid w:val="4E604FB7"/>
    <w:rsid w:val="4E791BD4"/>
    <w:rsid w:val="4E8C5DAC"/>
    <w:rsid w:val="4E8D38D2"/>
    <w:rsid w:val="4E8F764A"/>
    <w:rsid w:val="4E9A7612"/>
    <w:rsid w:val="4EA20710"/>
    <w:rsid w:val="4EA25710"/>
    <w:rsid w:val="4EA34EA3"/>
    <w:rsid w:val="4EA56E6D"/>
    <w:rsid w:val="4EA57AF8"/>
    <w:rsid w:val="4EB62E28"/>
    <w:rsid w:val="4EB726FD"/>
    <w:rsid w:val="4EBB3F9B"/>
    <w:rsid w:val="4EC05A55"/>
    <w:rsid w:val="4EC15329"/>
    <w:rsid w:val="4EC531EF"/>
    <w:rsid w:val="4ECA2430"/>
    <w:rsid w:val="4ECA77AA"/>
    <w:rsid w:val="4ECC61A8"/>
    <w:rsid w:val="4ECF7A46"/>
    <w:rsid w:val="4ED370E7"/>
    <w:rsid w:val="4EDC03D2"/>
    <w:rsid w:val="4EF31987"/>
    <w:rsid w:val="4EF92D15"/>
    <w:rsid w:val="4EFA38F5"/>
    <w:rsid w:val="4EFB4CDF"/>
    <w:rsid w:val="4EFD3E26"/>
    <w:rsid w:val="4F0155D7"/>
    <w:rsid w:val="4F0C238C"/>
    <w:rsid w:val="4F0C47F7"/>
    <w:rsid w:val="4F11005F"/>
    <w:rsid w:val="4F133CBC"/>
    <w:rsid w:val="4F135B85"/>
    <w:rsid w:val="4F1B0EDE"/>
    <w:rsid w:val="4F1B205A"/>
    <w:rsid w:val="4F1B712F"/>
    <w:rsid w:val="4F245FE4"/>
    <w:rsid w:val="4F2558B8"/>
    <w:rsid w:val="4F2A7373"/>
    <w:rsid w:val="4F2D5158"/>
    <w:rsid w:val="4F343D4D"/>
    <w:rsid w:val="4F367AC5"/>
    <w:rsid w:val="4F384153"/>
    <w:rsid w:val="4F3B2023"/>
    <w:rsid w:val="4F455F5A"/>
    <w:rsid w:val="4F5023DA"/>
    <w:rsid w:val="4F51485F"/>
    <w:rsid w:val="4F516183"/>
    <w:rsid w:val="4F5C67A5"/>
    <w:rsid w:val="4F610DF1"/>
    <w:rsid w:val="4F653653"/>
    <w:rsid w:val="4F6D463B"/>
    <w:rsid w:val="4F6F15E1"/>
    <w:rsid w:val="4F711F6A"/>
    <w:rsid w:val="4F754A92"/>
    <w:rsid w:val="4F7725B8"/>
    <w:rsid w:val="4F7F146C"/>
    <w:rsid w:val="4F822D0B"/>
    <w:rsid w:val="4F8545A9"/>
    <w:rsid w:val="4F8847C5"/>
    <w:rsid w:val="4F88650A"/>
    <w:rsid w:val="4F8922EB"/>
    <w:rsid w:val="4F8F45D1"/>
    <w:rsid w:val="4F974A08"/>
    <w:rsid w:val="4FAB2D34"/>
    <w:rsid w:val="4FB7256B"/>
    <w:rsid w:val="4FBA06F6"/>
    <w:rsid w:val="4FBC446F"/>
    <w:rsid w:val="4FBD1F95"/>
    <w:rsid w:val="4FC60E49"/>
    <w:rsid w:val="4FC6793C"/>
    <w:rsid w:val="4FCC7D88"/>
    <w:rsid w:val="4FD07F1A"/>
    <w:rsid w:val="4FD708C1"/>
    <w:rsid w:val="4FDF1F0B"/>
    <w:rsid w:val="4FE01863"/>
    <w:rsid w:val="4FEB08B0"/>
    <w:rsid w:val="4FEE65F2"/>
    <w:rsid w:val="4FF21C3E"/>
    <w:rsid w:val="4FF2ACA7"/>
    <w:rsid w:val="4FF77255"/>
    <w:rsid w:val="4FF84D7B"/>
    <w:rsid w:val="4FF97471"/>
    <w:rsid w:val="500946F5"/>
    <w:rsid w:val="500B2D00"/>
    <w:rsid w:val="5015592D"/>
    <w:rsid w:val="501E15EE"/>
    <w:rsid w:val="50243DC2"/>
    <w:rsid w:val="502B1F4F"/>
    <w:rsid w:val="50333DEC"/>
    <w:rsid w:val="50334005"/>
    <w:rsid w:val="50414974"/>
    <w:rsid w:val="504407FC"/>
    <w:rsid w:val="50444F40"/>
    <w:rsid w:val="504B75A0"/>
    <w:rsid w:val="504D3319"/>
    <w:rsid w:val="504F52E3"/>
    <w:rsid w:val="505428F9"/>
    <w:rsid w:val="50626A6A"/>
    <w:rsid w:val="50650662"/>
    <w:rsid w:val="5065445E"/>
    <w:rsid w:val="50666188"/>
    <w:rsid w:val="506863A4"/>
    <w:rsid w:val="506D7517"/>
    <w:rsid w:val="506F56D4"/>
    <w:rsid w:val="50784D06"/>
    <w:rsid w:val="507C775A"/>
    <w:rsid w:val="508807F5"/>
    <w:rsid w:val="508B3E41"/>
    <w:rsid w:val="50926F7D"/>
    <w:rsid w:val="50947F65"/>
    <w:rsid w:val="5095081C"/>
    <w:rsid w:val="509727E6"/>
    <w:rsid w:val="509B22D6"/>
    <w:rsid w:val="509F7C66"/>
    <w:rsid w:val="50A218B6"/>
    <w:rsid w:val="50A54F03"/>
    <w:rsid w:val="50A62A29"/>
    <w:rsid w:val="50AC44E3"/>
    <w:rsid w:val="50AD3DB7"/>
    <w:rsid w:val="50AD6D11"/>
    <w:rsid w:val="50B05655"/>
    <w:rsid w:val="50B61C88"/>
    <w:rsid w:val="50B82E88"/>
    <w:rsid w:val="50BD049E"/>
    <w:rsid w:val="50C237FF"/>
    <w:rsid w:val="50C35389"/>
    <w:rsid w:val="50C721B7"/>
    <w:rsid w:val="50C80BF1"/>
    <w:rsid w:val="50CC0333"/>
    <w:rsid w:val="50D15CF8"/>
    <w:rsid w:val="50D17AA6"/>
    <w:rsid w:val="50D650BC"/>
    <w:rsid w:val="50D91050"/>
    <w:rsid w:val="50DB0924"/>
    <w:rsid w:val="50DB6B76"/>
    <w:rsid w:val="50E13A61"/>
    <w:rsid w:val="50E377D9"/>
    <w:rsid w:val="50E517A3"/>
    <w:rsid w:val="50EA6DB9"/>
    <w:rsid w:val="50EC2B32"/>
    <w:rsid w:val="50EF2622"/>
    <w:rsid w:val="50EF617E"/>
    <w:rsid w:val="50F94D8E"/>
    <w:rsid w:val="50F973D7"/>
    <w:rsid w:val="510161A8"/>
    <w:rsid w:val="5102344A"/>
    <w:rsid w:val="51047479"/>
    <w:rsid w:val="510E79A5"/>
    <w:rsid w:val="510F4A72"/>
    <w:rsid w:val="51121E6C"/>
    <w:rsid w:val="511730A2"/>
    <w:rsid w:val="51174ECE"/>
    <w:rsid w:val="51200A2D"/>
    <w:rsid w:val="51226553"/>
    <w:rsid w:val="5124051D"/>
    <w:rsid w:val="512C2F2E"/>
    <w:rsid w:val="512F0C70"/>
    <w:rsid w:val="513149E8"/>
    <w:rsid w:val="513544C2"/>
    <w:rsid w:val="51383FC9"/>
    <w:rsid w:val="514B06CA"/>
    <w:rsid w:val="51542485"/>
    <w:rsid w:val="515C2DD9"/>
    <w:rsid w:val="51600E2A"/>
    <w:rsid w:val="51624BA2"/>
    <w:rsid w:val="51651AFA"/>
    <w:rsid w:val="51656440"/>
    <w:rsid w:val="51693682"/>
    <w:rsid w:val="516C3C72"/>
    <w:rsid w:val="516C77CE"/>
    <w:rsid w:val="516E3547"/>
    <w:rsid w:val="516F72BF"/>
    <w:rsid w:val="51711289"/>
    <w:rsid w:val="517F5754"/>
    <w:rsid w:val="5187285A"/>
    <w:rsid w:val="519064CE"/>
    <w:rsid w:val="51915487"/>
    <w:rsid w:val="519913FC"/>
    <w:rsid w:val="51A056CA"/>
    <w:rsid w:val="51A50323"/>
    <w:rsid w:val="51A60F32"/>
    <w:rsid w:val="51A736B9"/>
    <w:rsid w:val="51AB25FA"/>
    <w:rsid w:val="51AC406F"/>
    <w:rsid w:val="51B5627D"/>
    <w:rsid w:val="51B80C66"/>
    <w:rsid w:val="51BC6645"/>
    <w:rsid w:val="51BD470A"/>
    <w:rsid w:val="51D15A56"/>
    <w:rsid w:val="51D51818"/>
    <w:rsid w:val="51DA5080"/>
    <w:rsid w:val="51DD06CC"/>
    <w:rsid w:val="51E63A25"/>
    <w:rsid w:val="51E776BD"/>
    <w:rsid w:val="51F14D00"/>
    <w:rsid w:val="51F83758"/>
    <w:rsid w:val="51FF0643"/>
    <w:rsid w:val="52067C23"/>
    <w:rsid w:val="5208399B"/>
    <w:rsid w:val="520B6F66"/>
    <w:rsid w:val="52140592"/>
    <w:rsid w:val="5216366B"/>
    <w:rsid w:val="521C2FA3"/>
    <w:rsid w:val="521E31BF"/>
    <w:rsid w:val="52285DEB"/>
    <w:rsid w:val="522956BF"/>
    <w:rsid w:val="52354064"/>
    <w:rsid w:val="523B7711"/>
    <w:rsid w:val="523F1387"/>
    <w:rsid w:val="523F3135"/>
    <w:rsid w:val="52416EAD"/>
    <w:rsid w:val="524A3FB4"/>
    <w:rsid w:val="524A4A92"/>
    <w:rsid w:val="524D7600"/>
    <w:rsid w:val="52595FA5"/>
    <w:rsid w:val="525C3D4D"/>
    <w:rsid w:val="525C7843"/>
    <w:rsid w:val="526606C2"/>
    <w:rsid w:val="526A6404"/>
    <w:rsid w:val="526D31C8"/>
    <w:rsid w:val="526E7576"/>
    <w:rsid w:val="52707792"/>
    <w:rsid w:val="527252B8"/>
    <w:rsid w:val="527463D6"/>
    <w:rsid w:val="52750905"/>
    <w:rsid w:val="52854FEC"/>
    <w:rsid w:val="52860D64"/>
    <w:rsid w:val="528943B0"/>
    <w:rsid w:val="528D3EA0"/>
    <w:rsid w:val="5290573F"/>
    <w:rsid w:val="52953633"/>
    <w:rsid w:val="52974D1F"/>
    <w:rsid w:val="529B3C0D"/>
    <w:rsid w:val="529F1132"/>
    <w:rsid w:val="52A35472"/>
    <w:rsid w:val="52A770BC"/>
    <w:rsid w:val="52AB4326"/>
    <w:rsid w:val="52AD009F"/>
    <w:rsid w:val="52B0193D"/>
    <w:rsid w:val="52B458D1"/>
    <w:rsid w:val="52B47467"/>
    <w:rsid w:val="52B72CCB"/>
    <w:rsid w:val="52BB0A0D"/>
    <w:rsid w:val="52D970E6"/>
    <w:rsid w:val="52E87329"/>
    <w:rsid w:val="52ED493F"/>
    <w:rsid w:val="52F061DD"/>
    <w:rsid w:val="52FA076C"/>
    <w:rsid w:val="53034162"/>
    <w:rsid w:val="5304379F"/>
    <w:rsid w:val="5305612D"/>
    <w:rsid w:val="53095C1D"/>
    <w:rsid w:val="530A54F1"/>
    <w:rsid w:val="530B681C"/>
    <w:rsid w:val="53127E83"/>
    <w:rsid w:val="5314011E"/>
    <w:rsid w:val="531E0F9C"/>
    <w:rsid w:val="532742F5"/>
    <w:rsid w:val="53277E51"/>
    <w:rsid w:val="532A6F99"/>
    <w:rsid w:val="532C5467"/>
    <w:rsid w:val="5330458B"/>
    <w:rsid w:val="533267F6"/>
    <w:rsid w:val="533407C0"/>
    <w:rsid w:val="53346A12"/>
    <w:rsid w:val="533E6432"/>
    <w:rsid w:val="534722A1"/>
    <w:rsid w:val="5349426B"/>
    <w:rsid w:val="534A3B3F"/>
    <w:rsid w:val="534C692E"/>
    <w:rsid w:val="534E3B3B"/>
    <w:rsid w:val="534E7AD3"/>
    <w:rsid w:val="535A2A1C"/>
    <w:rsid w:val="535C0F98"/>
    <w:rsid w:val="535D5BC3"/>
    <w:rsid w:val="536410A5"/>
    <w:rsid w:val="53646195"/>
    <w:rsid w:val="53670B95"/>
    <w:rsid w:val="5367649F"/>
    <w:rsid w:val="536F17F8"/>
    <w:rsid w:val="5373753A"/>
    <w:rsid w:val="537506AF"/>
    <w:rsid w:val="53755060"/>
    <w:rsid w:val="53760DD8"/>
    <w:rsid w:val="53762B86"/>
    <w:rsid w:val="537868FE"/>
    <w:rsid w:val="537D24A2"/>
    <w:rsid w:val="538057B3"/>
    <w:rsid w:val="538254EF"/>
    <w:rsid w:val="538C4158"/>
    <w:rsid w:val="538E1C7E"/>
    <w:rsid w:val="53915C12"/>
    <w:rsid w:val="539432F1"/>
    <w:rsid w:val="539574B0"/>
    <w:rsid w:val="53980258"/>
    <w:rsid w:val="53982AFD"/>
    <w:rsid w:val="53984ED9"/>
    <w:rsid w:val="539C2622"/>
    <w:rsid w:val="53A457E6"/>
    <w:rsid w:val="53A616BE"/>
    <w:rsid w:val="53AC5800"/>
    <w:rsid w:val="53AE40CE"/>
    <w:rsid w:val="53BB4A3D"/>
    <w:rsid w:val="53C102A5"/>
    <w:rsid w:val="53C47D96"/>
    <w:rsid w:val="53C658BC"/>
    <w:rsid w:val="53C953AC"/>
    <w:rsid w:val="53CE651E"/>
    <w:rsid w:val="53CF3929"/>
    <w:rsid w:val="53E162A0"/>
    <w:rsid w:val="53E2646E"/>
    <w:rsid w:val="53F16EE0"/>
    <w:rsid w:val="53F32429"/>
    <w:rsid w:val="53FD1AA3"/>
    <w:rsid w:val="54014B46"/>
    <w:rsid w:val="54027899"/>
    <w:rsid w:val="54041F40"/>
    <w:rsid w:val="54095F8F"/>
    <w:rsid w:val="540C5299"/>
    <w:rsid w:val="541558B0"/>
    <w:rsid w:val="541A1764"/>
    <w:rsid w:val="54216F96"/>
    <w:rsid w:val="54232D0E"/>
    <w:rsid w:val="54250771"/>
    <w:rsid w:val="542720D3"/>
    <w:rsid w:val="54293073"/>
    <w:rsid w:val="542D593B"/>
    <w:rsid w:val="543A1E06"/>
    <w:rsid w:val="543C3D7B"/>
    <w:rsid w:val="543C792C"/>
    <w:rsid w:val="54416A0B"/>
    <w:rsid w:val="54484523"/>
    <w:rsid w:val="544B7B6F"/>
    <w:rsid w:val="544D1B39"/>
    <w:rsid w:val="545253A1"/>
    <w:rsid w:val="54530EF2"/>
    <w:rsid w:val="545509EE"/>
    <w:rsid w:val="5455279C"/>
    <w:rsid w:val="545804DE"/>
    <w:rsid w:val="545F186C"/>
    <w:rsid w:val="54686973"/>
    <w:rsid w:val="546B0211"/>
    <w:rsid w:val="546B6463"/>
    <w:rsid w:val="54705828"/>
    <w:rsid w:val="54770964"/>
    <w:rsid w:val="54774E08"/>
    <w:rsid w:val="547846DC"/>
    <w:rsid w:val="54790B80"/>
    <w:rsid w:val="547D1CF3"/>
    <w:rsid w:val="547E6196"/>
    <w:rsid w:val="547F1F0F"/>
    <w:rsid w:val="5480697A"/>
    <w:rsid w:val="54813591"/>
    <w:rsid w:val="5483555B"/>
    <w:rsid w:val="548556B8"/>
    <w:rsid w:val="54857525"/>
    <w:rsid w:val="54866880"/>
    <w:rsid w:val="548B2661"/>
    <w:rsid w:val="548B440F"/>
    <w:rsid w:val="54943E52"/>
    <w:rsid w:val="54971518"/>
    <w:rsid w:val="549A28A4"/>
    <w:rsid w:val="54A31759"/>
    <w:rsid w:val="54A533F7"/>
    <w:rsid w:val="54A92AE8"/>
    <w:rsid w:val="54AA6F8B"/>
    <w:rsid w:val="54AB0816"/>
    <w:rsid w:val="54AD4386"/>
    <w:rsid w:val="54B21203"/>
    <w:rsid w:val="54B95421"/>
    <w:rsid w:val="54DC4C6B"/>
    <w:rsid w:val="54E51D72"/>
    <w:rsid w:val="54E57FC4"/>
    <w:rsid w:val="54E81862"/>
    <w:rsid w:val="54EC75A4"/>
    <w:rsid w:val="54EF2BF0"/>
    <w:rsid w:val="54F16968"/>
    <w:rsid w:val="54F71AA5"/>
    <w:rsid w:val="54F975CB"/>
    <w:rsid w:val="54FB77E7"/>
    <w:rsid w:val="55004DFD"/>
    <w:rsid w:val="55016A04"/>
    <w:rsid w:val="55020B76"/>
    <w:rsid w:val="55035D66"/>
    <w:rsid w:val="55062E3D"/>
    <w:rsid w:val="55085A60"/>
    <w:rsid w:val="550E7C2E"/>
    <w:rsid w:val="5516017D"/>
    <w:rsid w:val="55180399"/>
    <w:rsid w:val="551D177B"/>
    <w:rsid w:val="55200FFC"/>
    <w:rsid w:val="55222FC6"/>
    <w:rsid w:val="55256612"/>
    <w:rsid w:val="552C5BF2"/>
    <w:rsid w:val="552D54C7"/>
    <w:rsid w:val="55326F81"/>
    <w:rsid w:val="553B4087"/>
    <w:rsid w:val="553D75DA"/>
    <w:rsid w:val="554C3B9F"/>
    <w:rsid w:val="554C6DD9"/>
    <w:rsid w:val="555551A6"/>
    <w:rsid w:val="55560EC1"/>
    <w:rsid w:val="55576AB1"/>
    <w:rsid w:val="55651104"/>
    <w:rsid w:val="55676C2B"/>
    <w:rsid w:val="556C4241"/>
    <w:rsid w:val="556D1D67"/>
    <w:rsid w:val="55780E38"/>
    <w:rsid w:val="557C1FAA"/>
    <w:rsid w:val="557D644E"/>
    <w:rsid w:val="558B13F6"/>
    <w:rsid w:val="559D2106"/>
    <w:rsid w:val="55A51501"/>
    <w:rsid w:val="55A734CB"/>
    <w:rsid w:val="55A90FF1"/>
    <w:rsid w:val="55AA648C"/>
    <w:rsid w:val="55B33C1E"/>
    <w:rsid w:val="55BA7DEA"/>
    <w:rsid w:val="55BD78B0"/>
    <w:rsid w:val="55C67DF5"/>
    <w:rsid w:val="55CE0A58"/>
    <w:rsid w:val="55CE6CAA"/>
    <w:rsid w:val="55E97640"/>
    <w:rsid w:val="55EC0647"/>
    <w:rsid w:val="55EC7130"/>
    <w:rsid w:val="55EE10FA"/>
    <w:rsid w:val="55F06C20"/>
    <w:rsid w:val="55F3226C"/>
    <w:rsid w:val="55F52488"/>
    <w:rsid w:val="55F61D5C"/>
    <w:rsid w:val="55FA119A"/>
    <w:rsid w:val="5600573E"/>
    <w:rsid w:val="56026953"/>
    <w:rsid w:val="56051FA0"/>
    <w:rsid w:val="560617A9"/>
    <w:rsid w:val="56064CB0"/>
    <w:rsid w:val="560A5808"/>
    <w:rsid w:val="560B59D8"/>
    <w:rsid w:val="560C77D2"/>
    <w:rsid w:val="560E354A"/>
    <w:rsid w:val="56160B8B"/>
    <w:rsid w:val="56170651"/>
    <w:rsid w:val="561A74D1"/>
    <w:rsid w:val="562D0004"/>
    <w:rsid w:val="56332FB1"/>
    <w:rsid w:val="56356D29"/>
    <w:rsid w:val="5637484F"/>
    <w:rsid w:val="563D043A"/>
    <w:rsid w:val="564451BE"/>
    <w:rsid w:val="564B654C"/>
    <w:rsid w:val="564C5E20"/>
    <w:rsid w:val="565432B3"/>
    <w:rsid w:val="565639DB"/>
    <w:rsid w:val="565A678F"/>
    <w:rsid w:val="565C2507"/>
    <w:rsid w:val="566271C3"/>
    <w:rsid w:val="567C04B4"/>
    <w:rsid w:val="567C77DF"/>
    <w:rsid w:val="568041EA"/>
    <w:rsid w:val="56867584"/>
    <w:rsid w:val="568B73E6"/>
    <w:rsid w:val="569021B1"/>
    <w:rsid w:val="569A3030"/>
    <w:rsid w:val="569D042A"/>
    <w:rsid w:val="569F41A2"/>
    <w:rsid w:val="56A30136"/>
    <w:rsid w:val="56A63783"/>
    <w:rsid w:val="56AD2D63"/>
    <w:rsid w:val="56B22127"/>
    <w:rsid w:val="56B55774"/>
    <w:rsid w:val="56B714EC"/>
    <w:rsid w:val="56BA0FDC"/>
    <w:rsid w:val="56C1236A"/>
    <w:rsid w:val="56C37E91"/>
    <w:rsid w:val="56C500AD"/>
    <w:rsid w:val="56C607C8"/>
    <w:rsid w:val="56C65BD3"/>
    <w:rsid w:val="56C87B9D"/>
    <w:rsid w:val="56CB4BE2"/>
    <w:rsid w:val="56CB4F97"/>
    <w:rsid w:val="56CB695E"/>
    <w:rsid w:val="56DE116E"/>
    <w:rsid w:val="56F23529"/>
    <w:rsid w:val="56F664B8"/>
    <w:rsid w:val="56FA587C"/>
    <w:rsid w:val="56FF2E93"/>
    <w:rsid w:val="57001828"/>
    <w:rsid w:val="57004CAE"/>
    <w:rsid w:val="570109B9"/>
    <w:rsid w:val="57016C0B"/>
    <w:rsid w:val="570404A9"/>
    <w:rsid w:val="57064221"/>
    <w:rsid w:val="570A1F63"/>
    <w:rsid w:val="570B22DC"/>
    <w:rsid w:val="571E5A0F"/>
    <w:rsid w:val="572B1EDA"/>
    <w:rsid w:val="572F3778"/>
    <w:rsid w:val="57340470"/>
    <w:rsid w:val="57340D8E"/>
    <w:rsid w:val="57346FE0"/>
    <w:rsid w:val="57364B06"/>
    <w:rsid w:val="573A3ECB"/>
    <w:rsid w:val="573E39BB"/>
    <w:rsid w:val="57420C29"/>
    <w:rsid w:val="574D3BFE"/>
    <w:rsid w:val="57586BD2"/>
    <w:rsid w:val="575E3DD9"/>
    <w:rsid w:val="57664CC0"/>
    <w:rsid w:val="576D42A0"/>
    <w:rsid w:val="57713D91"/>
    <w:rsid w:val="57727B09"/>
    <w:rsid w:val="57751E39"/>
    <w:rsid w:val="577675F9"/>
    <w:rsid w:val="57781C71"/>
    <w:rsid w:val="577E025B"/>
    <w:rsid w:val="57803FD4"/>
    <w:rsid w:val="578876A8"/>
    <w:rsid w:val="578A30A4"/>
    <w:rsid w:val="578B34D5"/>
    <w:rsid w:val="578C2978"/>
    <w:rsid w:val="57917A94"/>
    <w:rsid w:val="579730CB"/>
    <w:rsid w:val="5797E3C5"/>
    <w:rsid w:val="57A31A70"/>
    <w:rsid w:val="57A557E8"/>
    <w:rsid w:val="57AC6B77"/>
    <w:rsid w:val="57AE0B41"/>
    <w:rsid w:val="57B35510"/>
    <w:rsid w:val="57B8376D"/>
    <w:rsid w:val="57BD6FD6"/>
    <w:rsid w:val="57C57C38"/>
    <w:rsid w:val="57C71CB3"/>
    <w:rsid w:val="57CB596F"/>
    <w:rsid w:val="57CC5977"/>
    <w:rsid w:val="57D305A7"/>
    <w:rsid w:val="57D367F9"/>
    <w:rsid w:val="57DB745C"/>
    <w:rsid w:val="57E52089"/>
    <w:rsid w:val="57E86862"/>
    <w:rsid w:val="57E97DCB"/>
    <w:rsid w:val="57EA769F"/>
    <w:rsid w:val="57EF2F07"/>
    <w:rsid w:val="57F4051E"/>
    <w:rsid w:val="57FF010C"/>
    <w:rsid w:val="57FF139C"/>
    <w:rsid w:val="58020E8D"/>
    <w:rsid w:val="5806097D"/>
    <w:rsid w:val="580B74FB"/>
    <w:rsid w:val="580C50DF"/>
    <w:rsid w:val="581666E6"/>
    <w:rsid w:val="5818420C"/>
    <w:rsid w:val="58226E39"/>
    <w:rsid w:val="58254B7B"/>
    <w:rsid w:val="582A3F3F"/>
    <w:rsid w:val="582C5F09"/>
    <w:rsid w:val="58387C06"/>
    <w:rsid w:val="583A21EE"/>
    <w:rsid w:val="5840143B"/>
    <w:rsid w:val="58466FCB"/>
    <w:rsid w:val="584C2CA9"/>
    <w:rsid w:val="58515970"/>
    <w:rsid w:val="585657FF"/>
    <w:rsid w:val="585711D8"/>
    <w:rsid w:val="58642A09"/>
    <w:rsid w:val="58660B1F"/>
    <w:rsid w:val="586B6DBF"/>
    <w:rsid w:val="5870229A"/>
    <w:rsid w:val="587673A6"/>
    <w:rsid w:val="587D0513"/>
    <w:rsid w:val="587D3437"/>
    <w:rsid w:val="587E6CFF"/>
    <w:rsid w:val="58801DB1"/>
    <w:rsid w:val="58825B29"/>
    <w:rsid w:val="5890768B"/>
    <w:rsid w:val="58920462"/>
    <w:rsid w:val="58931AE5"/>
    <w:rsid w:val="58935F89"/>
    <w:rsid w:val="5895585D"/>
    <w:rsid w:val="589C308F"/>
    <w:rsid w:val="58A253FD"/>
    <w:rsid w:val="58A43CF2"/>
    <w:rsid w:val="58A9755A"/>
    <w:rsid w:val="58AD704A"/>
    <w:rsid w:val="58AE4B70"/>
    <w:rsid w:val="58AF52E5"/>
    <w:rsid w:val="58B101BD"/>
    <w:rsid w:val="58B54151"/>
    <w:rsid w:val="58B8154B"/>
    <w:rsid w:val="58BA7233"/>
    <w:rsid w:val="58BE1257"/>
    <w:rsid w:val="58C116F7"/>
    <w:rsid w:val="58C919AA"/>
    <w:rsid w:val="58CA7BFC"/>
    <w:rsid w:val="58E24C64"/>
    <w:rsid w:val="58E660B8"/>
    <w:rsid w:val="58F06F37"/>
    <w:rsid w:val="58F2001C"/>
    <w:rsid w:val="58F5279F"/>
    <w:rsid w:val="58FC3A3C"/>
    <w:rsid w:val="58FC3B2E"/>
    <w:rsid w:val="58FD3402"/>
    <w:rsid w:val="59030A18"/>
    <w:rsid w:val="590C7B39"/>
    <w:rsid w:val="590D68D6"/>
    <w:rsid w:val="590D6B18"/>
    <w:rsid w:val="590E6247"/>
    <w:rsid w:val="590F3861"/>
    <w:rsid w:val="5915699E"/>
    <w:rsid w:val="59161BC0"/>
    <w:rsid w:val="59232E69"/>
    <w:rsid w:val="592826B8"/>
    <w:rsid w:val="592866D1"/>
    <w:rsid w:val="592A069B"/>
    <w:rsid w:val="593037D7"/>
    <w:rsid w:val="593257A1"/>
    <w:rsid w:val="59365612"/>
    <w:rsid w:val="59374B66"/>
    <w:rsid w:val="5939461F"/>
    <w:rsid w:val="593F3A1A"/>
    <w:rsid w:val="59486D73"/>
    <w:rsid w:val="594C3CEA"/>
    <w:rsid w:val="594D6137"/>
    <w:rsid w:val="59550FA6"/>
    <w:rsid w:val="596040BD"/>
    <w:rsid w:val="59682F71"/>
    <w:rsid w:val="596D24C3"/>
    <w:rsid w:val="596F4300"/>
    <w:rsid w:val="597439D0"/>
    <w:rsid w:val="597D4C6F"/>
    <w:rsid w:val="59822285"/>
    <w:rsid w:val="59837DAB"/>
    <w:rsid w:val="598B6C60"/>
    <w:rsid w:val="598C4EB2"/>
    <w:rsid w:val="599D1EDE"/>
    <w:rsid w:val="599E6993"/>
    <w:rsid w:val="59A0095D"/>
    <w:rsid w:val="59A3455B"/>
    <w:rsid w:val="59B12B85"/>
    <w:rsid w:val="59B259A0"/>
    <w:rsid w:val="59B817D3"/>
    <w:rsid w:val="59BB7545"/>
    <w:rsid w:val="59BE4D82"/>
    <w:rsid w:val="59C04B5B"/>
    <w:rsid w:val="59C108F0"/>
    <w:rsid w:val="59C26B25"/>
    <w:rsid w:val="59C467D1"/>
    <w:rsid w:val="59C56616"/>
    <w:rsid w:val="59C828EE"/>
    <w:rsid w:val="59D2488F"/>
    <w:rsid w:val="59D44CEE"/>
    <w:rsid w:val="59DD570D"/>
    <w:rsid w:val="59DD74BB"/>
    <w:rsid w:val="59DE3DBE"/>
    <w:rsid w:val="59E92304"/>
    <w:rsid w:val="59F12F67"/>
    <w:rsid w:val="59FA62BF"/>
    <w:rsid w:val="5A0233C6"/>
    <w:rsid w:val="5A094754"/>
    <w:rsid w:val="5A0A04CC"/>
    <w:rsid w:val="5A0C06CB"/>
    <w:rsid w:val="5A1629CD"/>
    <w:rsid w:val="5A186250"/>
    <w:rsid w:val="5A376592"/>
    <w:rsid w:val="5A380B96"/>
    <w:rsid w:val="5A3B0686"/>
    <w:rsid w:val="5A405C9C"/>
    <w:rsid w:val="5A421A14"/>
    <w:rsid w:val="5A4532B2"/>
    <w:rsid w:val="5A455061"/>
    <w:rsid w:val="5A4953B5"/>
    <w:rsid w:val="5A517EA9"/>
    <w:rsid w:val="5A581238"/>
    <w:rsid w:val="5A5B2AD6"/>
    <w:rsid w:val="5A6809CC"/>
    <w:rsid w:val="5A6951F3"/>
    <w:rsid w:val="5A715E56"/>
    <w:rsid w:val="5A7744F7"/>
    <w:rsid w:val="5A7A0667"/>
    <w:rsid w:val="5A7B0A82"/>
    <w:rsid w:val="5A7B2355"/>
    <w:rsid w:val="5A7D0C9E"/>
    <w:rsid w:val="5A85518C"/>
    <w:rsid w:val="5A8C0E92"/>
    <w:rsid w:val="5A8C2C8F"/>
    <w:rsid w:val="5A940ED3"/>
    <w:rsid w:val="5A975D14"/>
    <w:rsid w:val="5AA86852"/>
    <w:rsid w:val="5AAE3671"/>
    <w:rsid w:val="5AAF7ED4"/>
    <w:rsid w:val="5AB04BD0"/>
    <w:rsid w:val="5AB20948"/>
    <w:rsid w:val="5AB50438"/>
    <w:rsid w:val="5AB741B0"/>
    <w:rsid w:val="5AC24903"/>
    <w:rsid w:val="5AC97A40"/>
    <w:rsid w:val="5AD05272"/>
    <w:rsid w:val="5ADD04BC"/>
    <w:rsid w:val="5AE20B01"/>
    <w:rsid w:val="5AE34FA5"/>
    <w:rsid w:val="5AE40D1D"/>
    <w:rsid w:val="5AED1AE5"/>
    <w:rsid w:val="5AEE394A"/>
    <w:rsid w:val="5AF076C2"/>
    <w:rsid w:val="5AF80325"/>
    <w:rsid w:val="5AFC6067"/>
    <w:rsid w:val="5AFF16B3"/>
    <w:rsid w:val="5B070568"/>
    <w:rsid w:val="5B072D7E"/>
    <w:rsid w:val="5B084A0C"/>
    <w:rsid w:val="5B0D5B7E"/>
    <w:rsid w:val="5B0F5D9A"/>
    <w:rsid w:val="5B1038C0"/>
    <w:rsid w:val="5B1A50CA"/>
    <w:rsid w:val="5B1B787F"/>
    <w:rsid w:val="5B1C3014"/>
    <w:rsid w:val="5B1E7D8B"/>
    <w:rsid w:val="5B2829B8"/>
    <w:rsid w:val="5B303F63"/>
    <w:rsid w:val="5B321A89"/>
    <w:rsid w:val="5B323837"/>
    <w:rsid w:val="5B331769"/>
    <w:rsid w:val="5B3C46B5"/>
    <w:rsid w:val="5B482A95"/>
    <w:rsid w:val="5B4B0875"/>
    <w:rsid w:val="5B4C7675"/>
    <w:rsid w:val="5B500161"/>
    <w:rsid w:val="5B535ABB"/>
    <w:rsid w:val="5B540B07"/>
    <w:rsid w:val="5B5419FF"/>
    <w:rsid w:val="5B557525"/>
    <w:rsid w:val="5B597015"/>
    <w:rsid w:val="5B5A2D8E"/>
    <w:rsid w:val="5B5D476D"/>
    <w:rsid w:val="5B5E287E"/>
    <w:rsid w:val="5B615ECA"/>
    <w:rsid w:val="5B6D486F"/>
    <w:rsid w:val="5B751975"/>
    <w:rsid w:val="5B7976B8"/>
    <w:rsid w:val="5B991B08"/>
    <w:rsid w:val="5BA1276A"/>
    <w:rsid w:val="5BA36E22"/>
    <w:rsid w:val="5BA65FD3"/>
    <w:rsid w:val="5BAC183B"/>
    <w:rsid w:val="5BAD55B3"/>
    <w:rsid w:val="5BB116B8"/>
    <w:rsid w:val="5BB16E51"/>
    <w:rsid w:val="5BB4249E"/>
    <w:rsid w:val="5BB47782"/>
    <w:rsid w:val="5BB93F58"/>
    <w:rsid w:val="5BBB1A7E"/>
    <w:rsid w:val="5BC14BBB"/>
    <w:rsid w:val="5BC778C7"/>
    <w:rsid w:val="5BD963A8"/>
    <w:rsid w:val="5BE03EBE"/>
    <w:rsid w:val="5BE147F0"/>
    <w:rsid w:val="5BE90452"/>
    <w:rsid w:val="5BEA5EBF"/>
    <w:rsid w:val="5BF154A0"/>
    <w:rsid w:val="5BF35134"/>
    <w:rsid w:val="5BF81B2D"/>
    <w:rsid w:val="5BF925A6"/>
    <w:rsid w:val="5BFE5E0F"/>
    <w:rsid w:val="5C074CC3"/>
    <w:rsid w:val="5C0B7B8B"/>
    <w:rsid w:val="5C0C4088"/>
    <w:rsid w:val="5C0F3B78"/>
    <w:rsid w:val="5C0F5926"/>
    <w:rsid w:val="5C114298"/>
    <w:rsid w:val="5C135D05"/>
    <w:rsid w:val="5C14118E"/>
    <w:rsid w:val="5C164F06"/>
    <w:rsid w:val="5C190436"/>
    <w:rsid w:val="5C190553"/>
    <w:rsid w:val="5C1C1187"/>
    <w:rsid w:val="5C205D85"/>
    <w:rsid w:val="5C221AFD"/>
    <w:rsid w:val="5C3830CF"/>
    <w:rsid w:val="5C3D2493"/>
    <w:rsid w:val="5C423F4D"/>
    <w:rsid w:val="5C4952DC"/>
    <w:rsid w:val="5C49708A"/>
    <w:rsid w:val="5C497514"/>
    <w:rsid w:val="5C4E46A0"/>
    <w:rsid w:val="5C5477DD"/>
    <w:rsid w:val="5C5679F9"/>
    <w:rsid w:val="5C576B2E"/>
    <w:rsid w:val="5C584917"/>
    <w:rsid w:val="5C643EC4"/>
    <w:rsid w:val="5C741C2D"/>
    <w:rsid w:val="5C7B745F"/>
    <w:rsid w:val="5C8262C5"/>
    <w:rsid w:val="5C841FC5"/>
    <w:rsid w:val="5C8C341B"/>
    <w:rsid w:val="5C974299"/>
    <w:rsid w:val="5CB07109"/>
    <w:rsid w:val="5CBC273F"/>
    <w:rsid w:val="5CC26E3C"/>
    <w:rsid w:val="5CC46711"/>
    <w:rsid w:val="5CC74453"/>
    <w:rsid w:val="5CC85DD9"/>
    <w:rsid w:val="5CC9346E"/>
    <w:rsid w:val="5CCB282F"/>
    <w:rsid w:val="5CCB3F43"/>
    <w:rsid w:val="5CCC1A69"/>
    <w:rsid w:val="5CCE78BA"/>
    <w:rsid w:val="5CD10E2D"/>
    <w:rsid w:val="5CE73560"/>
    <w:rsid w:val="5CE768A3"/>
    <w:rsid w:val="5CED210B"/>
    <w:rsid w:val="5CEE2887"/>
    <w:rsid w:val="5CF02414"/>
    <w:rsid w:val="5CF54B1C"/>
    <w:rsid w:val="5D121B72"/>
    <w:rsid w:val="5D1D22C5"/>
    <w:rsid w:val="5D2278CA"/>
    <w:rsid w:val="5D292A17"/>
    <w:rsid w:val="5D3078A7"/>
    <w:rsid w:val="5D333896"/>
    <w:rsid w:val="5D3C753B"/>
    <w:rsid w:val="5D3E6E79"/>
    <w:rsid w:val="5D443CF5"/>
    <w:rsid w:val="5D485594"/>
    <w:rsid w:val="5D4D2BAA"/>
    <w:rsid w:val="5D5354AE"/>
    <w:rsid w:val="5D5A52C7"/>
    <w:rsid w:val="5D5C0635"/>
    <w:rsid w:val="5D5F6439"/>
    <w:rsid w:val="5D600B2F"/>
    <w:rsid w:val="5D641CA2"/>
    <w:rsid w:val="5D683540"/>
    <w:rsid w:val="5D6972B8"/>
    <w:rsid w:val="5D6F38AA"/>
    <w:rsid w:val="5D704AEA"/>
    <w:rsid w:val="5D7C523D"/>
    <w:rsid w:val="5D7C7A0B"/>
    <w:rsid w:val="5D7E7207"/>
    <w:rsid w:val="5D8365CC"/>
    <w:rsid w:val="5D8B1942"/>
    <w:rsid w:val="5D8B5480"/>
    <w:rsid w:val="5D950A88"/>
    <w:rsid w:val="5D9D50A4"/>
    <w:rsid w:val="5D9E6F62"/>
    <w:rsid w:val="5D9F112C"/>
    <w:rsid w:val="5DA130D5"/>
    <w:rsid w:val="5DA30A1C"/>
    <w:rsid w:val="5DA327CA"/>
    <w:rsid w:val="5DAC2FD2"/>
    <w:rsid w:val="5DAD4F7F"/>
    <w:rsid w:val="5DAF73C1"/>
    <w:rsid w:val="5DB03139"/>
    <w:rsid w:val="5DB20C5F"/>
    <w:rsid w:val="5DB42C29"/>
    <w:rsid w:val="5DB744C7"/>
    <w:rsid w:val="5DBB3FB7"/>
    <w:rsid w:val="5DBB5B32"/>
    <w:rsid w:val="5DBE5856"/>
    <w:rsid w:val="5DCD7847"/>
    <w:rsid w:val="5DD21301"/>
    <w:rsid w:val="5DD706C5"/>
    <w:rsid w:val="5DD9443E"/>
    <w:rsid w:val="5DDC1C40"/>
    <w:rsid w:val="5DDE1A54"/>
    <w:rsid w:val="5DE27796"/>
    <w:rsid w:val="5DE8463D"/>
    <w:rsid w:val="5DEF3C61"/>
    <w:rsid w:val="5DF03535"/>
    <w:rsid w:val="5DF334AA"/>
    <w:rsid w:val="5DF9063C"/>
    <w:rsid w:val="5E062D59"/>
    <w:rsid w:val="5E0771FD"/>
    <w:rsid w:val="5E0941FD"/>
    <w:rsid w:val="5E0D1758"/>
    <w:rsid w:val="5E106C49"/>
    <w:rsid w:val="5E12318C"/>
    <w:rsid w:val="5E1611EE"/>
    <w:rsid w:val="5E174F66"/>
    <w:rsid w:val="5E1A6B31"/>
    <w:rsid w:val="5E1F3DCA"/>
    <w:rsid w:val="5E2002BE"/>
    <w:rsid w:val="5E257683"/>
    <w:rsid w:val="5E2733FB"/>
    <w:rsid w:val="5E2C35A0"/>
    <w:rsid w:val="5E317560"/>
    <w:rsid w:val="5E323B4E"/>
    <w:rsid w:val="5E355B65"/>
    <w:rsid w:val="5E3577AE"/>
    <w:rsid w:val="5E361890"/>
    <w:rsid w:val="5E391380"/>
    <w:rsid w:val="5E39312E"/>
    <w:rsid w:val="5E3B2A02"/>
    <w:rsid w:val="5E3C677A"/>
    <w:rsid w:val="5E4C2E61"/>
    <w:rsid w:val="5E4E2A02"/>
    <w:rsid w:val="5E4F64AE"/>
    <w:rsid w:val="5E512226"/>
    <w:rsid w:val="5E581806"/>
    <w:rsid w:val="5E5F2BE4"/>
    <w:rsid w:val="5E655CD1"/>
    <w:rsid w:val="5E6A32E8"/>
    <w:rsid w:val="5E6D4A94"/>
    <w:rsid w:val="5E6D4B86"/>
    <w:rsid w:val="5E6D59F1"/>
    <w:rsid w:val="5E6E102A"/>
    <w:rsid w:val="5E745F14"/>
    <w:rsid w:val="5E850121"/>
    <w:rsid w:val="5E8720EC"/>
    <w:rsid w:val="5E912F6A"/>
    <w:rsid w:val="5E9640DD"/>
    <w:rsid w:val="5E9853C6"/>
    <w:rsid w:val="5E9C7B32"/>
    <w:rsid w:val="5EA507C4"/>
    <w:rsid w:val="5EA70098"/>
    <w:rsid w:val="5EA93E10"/>
    <w:rsid w:val="5EB97DCB"/>
    <w:rsid w:val="5EBB7FE7"/>
    <w:rsid w:val="5EC92704"/>
    <w:rsid w:val="5ECE3876"/>
    <w:rsid w:val="5ECE7D1A"/>
    <w:rsid w:val="5ED44DA1"/>
    <w:rsid w:val="5ED52E57"/>
    <w:rsid w:val="5ED864A3"/>
    <w:rsid w:val="5EE035AA"/>
    <w:rsid w:val="5EE4753E"/>
    <w:rsid w:val="5EE66E12"/>
    <w:rsid w:val="5EE74938"/>
    <w:rsid w:val="5EE906B0"/>
    <w:rsid w:val="5EE949D8"/>
    <w:rsid w:val="5EEB267A"/>
    <w:rsid w:val="5EF77271"/>
    <w:rsid w:val="5EFF7ED4"/>
    <w:rsid w:val="5F025C16"/>
    <w:rsid w:val="5F0279C4"/>
    <w:rsid w:val="5F08322C"/>
    <w:rsid w:val="5F092B01"/>
    <w:rsid w:val="5F0C1E0D"/>
    <w:rsid w:val="5F172392"/>
    <w:rsid w:val="5F1F2324"/>
    <w:rsid w:val="5F223BC2"/>
    <w:rsid w:val="5F2416E8"/>
    <w:rsid w:val="5F2636B2"/>
    <w:rsid w:val="5F2D2C93"/>
    <w:rsid w:val="5F2E07B9"/>
    <w:rsid w:val="5F2E3949"/>
    <w:rsid w:val="5F30008D"/>
    <w:rsid w:val="5F322325"/>
    <w:rsid w:val="5F343A84"/>
    <w:rsid w:val="5F3758C0"/>
    <w:rsid w:val="5F3A6A0D"/>
    <w:rsid w:val="5F3D2799"/>
    <w:rsid w:val="5F41673E"/>
    <w:rsid w:val="5F48187B"/>
    <w:rsid w:val="5F4955F3"/>
    <w:rsid w:val="5F577D10"/>
    <w:rsid w:val="5F5875E4"/>
    <w:rsid w:val="5F5F02CC"/>
    <w:rsid w:val="5F65097C"/>
    <w:rsid w:val="5F6B64B9"/>
    <w:rsid w:val="5F6E5059"/>
    <w:rsid w:val="5F7623AC"/>
    <w:rsid w:val="5F775CBC"/>
    <w:rsid w:val="5F795ED8"/>
    <w:rsid w:val="5F7A1C50"/>
    <w:rsid w:val="5F8F4F14"/>
    <w:rsid w:val="5F9258E0"/>
    <w:rsid w:val="5F991DC7"/>
    <w:rsid w:val="5F9A4496"/>
    <w:rsid w:val="5F9E4339"/>
    <w:rsid w:val="5FA10F8B"/>
    <w:rsid w:val="5FA171DD"/>
    <w:rsid w:val="5FA21DD1"/>
    <w:rsid w:val="5FA34D03"/>
    <w:rsid w:val="5FAA42E4"/>
    <w:rsid w:val="5FAF36A8"/>
    <w:rsid w:val="5FB24F46"/>
    <w:rsid w:val="5FB76A00"/>
    <w:rsid w:val="5FC03B07"/>
    <w:rsid w:val="5FC071B1"/>
    <w:rsid w:val="5FCC24AC"/>
    <w:rsid w:val="5FD21144"/>
    <w:rsid w:val="5FDC7141"/>
    <w:rsid w:val="5FDF3861"/>
    <w:rsid w:val="5FEA0B84"/>
    <w:rsid w:val="5FED2422"/>
    <w:rsid w:val="5FEF619A"/>
    <w:rsid w:val="5FF05A6E"/>
    <w:rsid w:val="5FF437B1"/>
    <w:rsid w:val="5FFE462F"/>
    <w:rsid w:val="5FFE63DD"/>
    <w:rsid w:val="60040D16"/>
    <w:rsid w:val="60065292"/>
    <w:rsid w:val="600C5585"/>
    <w:rsid w:val="600F4147"/>
    <w:rsid w:val="60107EBF"/>
    <w:rsid w:val="60121E89"/>
    <w:rsid w:val="60123C37"/>
    <w:rsid w:val="60297C51"/>
    <w:rsid w:val="602B3579"/>
    <w:rsid w:val="603451D7"/>
    <w:rsid w:val="603D5158"/>
    <w:rsid w:val="604007A4"/>
    <w:rsid w:val="60433DF0"/>
    <w:rsid w:val="6045400C"/>
    <w:rsid w:val="604D1FAD"/>
    <w:rsid w:val="604F3AA6"/>
    <w:rsid w:val="60504E56"/>
    <w:rsid w:val="6051650D"/>
    <w:rsid w:val="60563B24"/>
    <w:rsid w:val="605B3830"/>
    <w:rsid w:val="6062071A"/>
    <w:rsid w:val="60655661"/>
    <w:rsid w:val="606721D5"/>
    <w:rsid w:val="606E61E9"/>
    <w:rsid w:val="60736A8B"/>
    <w:rsid w:val="60795A64"/>
    <w:rsid w:val="607D37A6"/>
    <w:rsid w:val="607D5554"/>
    <w:rsid w:val="607E12CC"/>
    <w:rsid w:val="60803296"/>
    <w:rsid w:val="608060E1"/>
    <w:rsid w:val="60822B6A"/>
    <w:rsid w:val="60844B35"/>
    <w:rsid w:val="60870181"/>
    <w:rsid w:val="60936B26"/>
    <w:rsid w:val="60943AA6"/>
    <w:rsid w:val="6095721F"/>
    <w:rsid w:val="609E604F"/>
    <w:rsid w:val="60A70823"/>
    <w:rsid w:val="60AA3E6F"/>
    <w:rsid w:val="60B92304"/>
    <w:rsid w:val="60B92715"/>
    <w:rsid w:val="60B9384E"/>
    <w:rsid w:val="60BD1DF5"/>
    <w:rsid w:val="60C05441"/>
    <w:rsid w:val="60C2740B"/>
    <w:rsid w:val="60CB2763"/>
    <w:rsid w:val="60CD295D"/>
    <w:rsid w:val="60CE7B5E"/>
    <w:rsid w:val="60D84CB2"/>
    <w:rsid w:val="60DB671F"/>
    <w:rsid w:val="60DD5FF3"/>
    <w:rsid w:val="60E20225"/>
    <w:rsid w:val="60E47381"/>
    <w:rsid w:val="60E90645"/>
    <w:rsid w:val="60EA6962"/>
    <w:rsid w:val="60F872D1"/>
    <w:rsid w:val="60FB73BC"/>
    <w:rsid w:val="60FD0443"/>
    <w:rsid w:val="61023CAB"/>
    <w:rsid w:val="6104584B"/>
    <w:rsid w:val="61112140"/>
    <w:rsid w:val="6115578D"/>
    <w:rsid w:val="61271964"/>
    <w:rsid w:val="612C0D28"/>
    <w:rsid w:val="6131633F"/>
    <w:rsid w:val="61330309"/>
    <w:rsid w:val="613A3445"/>
    <w:rsid w:val="613B3FFA"/>
    <w:rsid w:val="6142679E"/>
    <w:rsid w:val="61467DAE"/>
    <w:rsid w:val="614B11AE"/>
    <w:rsid w:val="61500EBB"/>
    <w:rsid w:val="6151078F"/>
    <w:rsid w:val="615269E1"/>
    <w:rsid w:val="6155202D"/>
    <w:rsid w:val="615C785F"/>
    <w:rsid w:val="61665FE8"/>
    <w:rsid w:val="61691F7C"/>
    <w:rsid w:val="616A0F4C"/>
    <w:rsid w:val="616B35FF"/>
    <w:rsid w:val="61771241"/>
    <w:rsid w:val="617C3A5E"/>
    <w:rsid w:val="617D1584"/>
    <w:rsid w:val="618943CD"/>
    <w:rsid w:val="61903065"/>
    <w:rsid w:val="6192502F"/>
    <w:rsid w:val="61954B1F"/>
    <w:rsid w:val="619568CD"/>
    <w:rsid w:val="619F774C"/>
    <w:rsid w:val="61A905CB"/>
    <w:rsid w:val="61AE798F"/>
    <w:rsid w:val="61B34FA6"/>
    <w:rsid w:val="61B85C36"/>
    <w:rsid w:val="61BA4586"/>
    <w:rsid w:val="61BA59B7"/>
    <w:rsid w:val="61BC62DB"/>
    <w:rsid w:val="61C15914"/>
    <w:rsid w:val="61D27B22"/>
    <w:rsid w:val="61D70C94"/>
    <w:rsid w:val="61DE4DCF"/>
    <w:rsid w:val="61DE64C6"/>
    <w:rsid w:val="61E433B1"/>
    <w:rsid w:val="61E810F3"/>
    <w:rsid w:val="61EE5FDE"/>
    <w:rsid w:val="61F017BB"/>
    <w:rsid w:val="61F01D56"/>
    <w:rsid w:val="61F1653A"/>
    <w:rsid w:val="61F335F4"/>
    <w:rsid w:val="61FF01EB"/>
    <w:rsid w:val="6200643D"/>
    <w:rsid w:val="620121B5"/>
    <w:rsid w:val="62051CA5"/>
    <w:rsid w:val="62066DC0"/>
    <w:rsid w:val="620B6B90"/>
    <w:rsid w:val="620D74DB"/>
    <w:rsid w:val="62175534"/>
    <w:rsid w:val="62195750"/>
    <w:rsid w:val="621C6FEF"/>
    <w:rsid w:val="62210161"/>
    <w:rsid w:val="622639C9"/>
    <w:rsid w:val="622A34BA"/>
    <w:rsid w:val="622E7C1C"/>
    <w:rsid w:val="62402CDD"/>
    <w:rsid w:val="62426A55"/>
    <w:rsid w:val="624B3430"/>
    <w:rsid w:val="625422E5"/>
    <w:rsid w:val="625642AF"/>
    <w:rsid w:val="625B18C5"/>
    <w:rsid w:val="625C6580"/>
    <w:rsid w:val="625C73EB"/>
    <w:rsid w:val="625E13B5"/>
    <w:rsid w:val="625E7607"/>
    <w:rsid w:val="626E0D6E"/>
    <w:rsid w:val="62724EC0"/>
    <w:rsid w:val="62736511"/>
    <w:rsid w:val="62744735"/>
    <w:rsid w:val="62775FD3"/>
    <w:rsid w:val="627B1F67"/>
    <w:rsid w:val="627B3D15"/>
    <w:rsid w:val="627E3805"/>
    <w:rsid w:val="6281265C"/>
    <w:rsid w:val="62816E52"/>
    <w:rsid w:val="628C1A7E"/>
    <w:rsid w:val="628C7CD0"/>
    <w:rsid w:val="628E1C9B"/>
    <w:rsid w:val="628F77C1"/>
    <w:rsid w:val="629628FD"/>
    <w:rsid w:val="62966DA1"/>
    <w:rsid w:val="62970423"/>
    <w:rsid w:val="62A0377C"/>
    <w:rsid w:val="62A414BE"/>
    <w:rsid w:val="62AE5E99"/>
    <w:rsid w:val="62B2525D"/>
    <w:rsid w:val="62BD432E"/>
    <w:rsid w:val="62C63B14"/>
    <w:rsid w:val="62C67E11"/>
    <w:rsid w:val="62C751AC"/>
    <w:rsid w:val="62CA6A4B"/>
    <w:rsid w:val="62CE653B"/>
    <w:rsid w:val="62D31B35"/>
    <w:rsid w:val="62DD052C"/>
    <w:rsid w:val="62E418BB"/>
    <w:rsid w:val="62E47B0C"/>
    <w:rsid w:val="62EA49F7"/>
    <w:rsid w:val="62F45876"/>
    <w:rsid w:val="62F65901"/>
    <w:rsid w:val="62F67840"/>
    <w:rsid w:val="62FB30A8"/>
    <w:rsid w:val="630006BE"/>
    <w:rsid w:val="63021D41"/>
    <w:rsid w:val="63057023"/>
    <w:rsid w:val="630A6E47"/>
    <w:rsid w:val="630F445E"/>
    <w:rsid w:val="63181564"/>
    <w:rsid w:val="631B00C2"/>
    <w:rsid w:val="63215789"/>
    <w:rsid w:val="632919C3"/>
    <w:rsid w:val="63295870"/>
    <w:rsid w:val="632A1AFD"/>
    <w:rsid w:val="632B573B"/>
    <w:rsid w:val="632C5010"/>
    <w:rsid w:val="633168F4"/>
    <w:rsid w:val="63332842"/>
    <w:rsid w:val="6333412D"/>
    <w:rsid w:val="63367C3C"/>
    <w:rsid w:val="633B3465"/>
    <w:rsid w:val="633D546F"/>
    <w:rsid w:val="63402869"/>
    <w:rsid w:val="63414F5F"/>
    <w:rsid w:val="634241E3"/>
    <w:rsid w:val="634560D1"/>
    <w:rsid w:val="63473BF7"/>
    <w:rsid w:val="634E142A"/>
    <w:rsid w:val="63585E05"/>
    <w:rsid w:val="635E38F3"/>
    <w:rsid w:val="635F3637"/>
    <w:rsid w:val="635F7193"/>
    <w:rsid w:val="63626C83"/>
    <w:rsid w:val="636447A9"/>
    <w:rsid w:val="636724EC"/>
    <w:rsid w:val="636D1FAC"/>
    <w:rsid w:val="637644DD"/>
    <w:rsid w:val="637D586B"/>
    <w:rsid w:val="638B713B"/>
    <w:rsid w:val="638E5CCA"/>
    <w:rsid w:val="63957059"/>
    <w:rsid w:val="63981255"/>
    <w:rsid w:val="639F3A33"/>
    <w:rsid w:val="63A30F39"/>
    <w:rsid w:val="63AB3CC0"/>
    <w:rsid w:val="63AC7EFE"/>
    <w:rsid w:val="63B079EF"/>
    <w:rsid w:val="63B15515"/>
    <w:rsid w:val="63B325C1"/>
    <w:rsid w:val="63B53257"/>
    <w:rsid w:val="63B868A3"/>
    <w:rsid w:val="63BA3449"/>
    <w:rsid w:val="63BF5E84"/>
    <w:rsid w:val="63C65464"/>
    <w:rsid w:val="63D3192F"/>
    <w:rsid w:val="63DB67AA"/>
    <w:rsid w:val="63DE27AE"/>
    <w:rsid w:val="63DF02D4"/>
    <w:rsid w:val="63E61662"/>
    <w:rsid w:val="63E729FD"/>
    <w:rsid w:val="63E92199"/>
    <w:rsid w:val="63F20007"/>
    <w:rsid w:val="63F43D7F"/>
    <w:rsid w:val="63FD6F73"/>
    <w:rsid w:val="63FE0403"/>
    <w:rsid w:val="63FF0976"/>
    <w:rsid w:val="64085A7D"/>
    <w:rsid w:val="640D3093"/>
    <w:rsid w:val="641066DF"/>
    <w:rsid w:val="641B40B0"/>
    <w:rsid w:val="641C5084"/>
    <w:rsid w:val="641C6E32"/>
    <w:rsid w:val="6424428B"/>
    <w:rsid w:val="642B2E4D"/>
    <w:rsid w:val="642C6BC4"/>
    <w:rsid w:val="643B19AE"/>
    <w:rsid w:val="64414AEB"/>
    <w:rsid w:val="6449399F"/>
    <w:rsid w:val="64495D01"/>
    <w:rsid w:val="644D16E1"/>
    <w:rsid w:val="64511055"/>
    <w:rsid w:val="645E569D"/>
    <w:rsid w:val="64637724"/>
    <w:rsid w:val="64656A2B"/>
    <w:rsid w:val="646A5DEF"/>
    <w:rsid w:val="647629E6"/>
    <w:rsid w:val="6477050C"/>
    <w:rsid w:val="647749B0"/>
    <w:rsid w:val="64790728"/>
    <w:rsid w:val="64801AB7"/>
    <w:rsid w:val="648036D8"/>
    <w:rsid w:val="64803865"/>
    <w:rsid w:val="648A46E4"/>
    <w:rsid w:val="6491688B"/>
    <w:rsid w:val="64942E6C"/>
    <w:rsid w:val="64963458"/>
    <w:rsid w:val="64986C27"/>
    <w:rsid w:val="649B2A1E"/>
    <w:rsid w:val="64A15589"/>
    <w:rsid w:val="64A54380"/>
    <w:rsid w:val="64A77044"/>
    <w:rsid w:val="64AA2C62"/>
    <w:rsid w:val="64AD3F2E"/>
    <w:rsid w:val="64AF66EF"/>
    <w:rsid w:val="64C37BF6"/>
    <w:rsid w:val="64CF178E"/>
    <w:rsid w:val="64D94BA3"/>
    <w:rsid w:val="64DB4F3F"/>
    <w:rsid w:val="64DC4A4E"/>
    <w:rsid w:val="64DF4A2F"/>
    <w:rsid w:val="64E24D6C"/>
    <w:rsid w:val="64E578E0"/>
    <w:rsid w:val="64EA6F30"/>
    <w:rsid w:val="64FD6C64"/>
    <w:rsid w:val="65000502"/>
    <w:rsid w:val="6502427A"/>
    <w:rsid w:val="65091AAC"/>
    <w:rsid w:val="65136487"/>
    <w:rsid w:val="651421FF"/>
    <w:rsid w:val="65183A9D"/>
    <w:rsid w:val="651C1188"/>
    <w:rsid w:val="6522491C"/>
    <w:rsid w:val="652C450B"/>
    <w:rsid w:val="65314B5F"/>
    <w:rsid w:val="653463FD"/>
    <w:rsid w:val="65393A14"/>
    <w:rsid w:val="653D1756"/>
    <w:rsid w:val="65404DA2"/>
    <w:rsid w:val="654C3747"/>
    <w:rsid w:val="654C7BEB"/>
    <w:rsid w:val="654E5711"/>
    <w:rsid w:val="6554084E"/>
    <w:rsid w:val="655A2308"/>
    <w:rsid w:val="655B1BDC"/>
    <w:rsid w:val="65613696"/>
    <w:rsid w:val="656211BC"/>
    <w:rsid w:val="65654820"/>
    <w:rsid w:val="656B62C3"/>
    <w:rsid w:val="656C5B97"/>
    <w:rsid w:val="65735178"/>
    <w:rsid w:val="657A02B4"/>
    <w:rsid w:val="657A6506"/>
    <w:rsid w:val="65817851"/>
    <w:rsid w:val="658253BB"/>
    <w:rsid w:val="658B0713"/>
    <w:rsid w:val="65904F7C"/>
    <w:rsid w:val="65956E9C"/>
    <w:rsid w:val="659A0956"/>
    <w:rsid w:val="65A43583"/>
    <w:rsid w:val="65A610A9"/>
    <w:rsid w:val="65A75FC6"/>
    <w:rsid w:val="65AE4402"/>
    <w:rsid w:val="65B337C6"/>
    <w:rsid w:val="65B512EC"/>
    <w:rsid w:val="65B65064"/>
    <w:rsid w:val="65BB267B"/>
    <w:rsid w:val="65C854C3"/>
    <w:rsid w:val="65CD0811"/>
    <w:rsid w:val="65CD4095"/>
    <w:rsid w:val="65CF638C"/>
    <w:rsid w:val="65D33E68"/>
    <w:rsid w:val="65D379C4"/>
    <w:rsid w:val="65DF6369"/>
    <w:rsid w:val="65E6594A"/>
    <w:rsid w:val="65E816C2"/>
    <w:rsid w:val="65E82214"/>
    <w:rsid w:val="65EB11B2"/>
    <w:rsid w:val="65F17E0C"/>
    <w:rsid w:val="65FC523D"/>
    <w:rsid w:val="65FD2C93"/>
    <w:rsid w:val="65FD4851"/>
    <w:rsid w:val="65FF6A0B"/>
    <w:rsid w:val="660202AA"/>
    <w:rsid w:val="660364FC"/>
    <w:rsid w:val="660D737A"/>
    <w:rsid w:val="66106E6A"/>
    <w:rsid w:val="66125EC6"/>
    <w:rsid w:val="661701F9"/>
    <w:rsid w:val="66173D55"/>
    <w:rsid w:val="661D474E"/>
    <w:rsid w:val="6627060C"/>
    <w:rsid w:val="662841B4"/>
    <w:rsid w:val="6631536B"/>
    <w:rsid w:val="66326DE1"/>
    <w:rsid w:val="663568D1"/>
    <w:rsid w:val="66371062"/>
    <w:rsid w:val="664803B2"/>
    <w:rsid w:val="664A269B"/>
    <w:rsid w:val="66594935"/>
    <w:rsid w:val="66630D48"/>
    <w:rsid w:val="666C7096"/>
    <w:rsid w:val="666F593F"/>
    <w:rsid w:val="66703465"/>
    <w:rsid w:val="66754F1F"/>
    <w:rsid w:val="667B2536"/>
    <w:rsid w:val="667E2026"/>
    <w:rsid w:val="667E3DD4"/>
    <w:rsid w:val="667F18FA"/>
    <w:rsid w:val="66882EA5"/>
    <w:rsid w:val="668B46E6"/>
    <w:rsid w:val="668B64F1"/>
    <w:rsid w:val="669158FE"/>
    <w:rsid w:val="6694184A"/>
    <w:rsid w:val="669B2BD8"/>
    <w:rsid w:val="669E4476"/>
    <w:rsid w:val="66A001EE"/>
    <w:rsid w:val="66A870A3"/>
    <w:rsid w:val="66AA1C4E"/>
    <w:rsid w:val="66AB21C3"/>
    <w:rsid w:val="66AB26EF"/>
    <w:rsid w:val="66B1424C"/>
    <w:rsid w:val="66B37C36"/>
    <w:rsid w:val="66B477F6"/>
    <w:rsid w:val="66B912B0"/>
    <w:rsid w:val="66BC2B4E"/>
    <w:rsid w:val="66CA7019"/>
    <w:rsid w:val="66CC190A"/>
    <w:rsid w:val="66CD4D5B"/>
    <w:rsid w:val="66CD6B09"/>
    <w:rsid w:val="66DE2AC5"/>
    <w:rsid w:val="66E14363"/>
    <w:rsid w:val="66EF4CD2"/>
    <w:rsid w:val="66F44096"/>
    <w:rsid w:val="66F606D6"/>
    <w:rsid w:val="66FC2F4B"/>
    <w:rsid w:val="67051C5C"/>
    <w:rsid w:val="670818F0"/>
    <w:rsid w:val="67084356"/>
    <w:rsid w:val="67091603"/>
    <w:rsid w:val="670A524A"/>
    <w:rsid w:val="671169F6"/>
    <w:rsid w:val="67152E80"/>
    <w:rsid w:val="671958AB"/>
    <w:rsid w:val="671D183F"/>
    <w:rsid w:val="672229B1"/>
    <w:rsid w:val="67240EFF"/>
    <w:rsid w:val="672A3F5C"/>
    <w:rsid w:val="67356ADF"/>
    <w:rsid w:val="67386679"/>
    <w:rsid w:val="673F7A07"/>
    <w:rsid w:val="67492634"/>
    <w:rsid w:val="675528AF"/>
    <w:rsid w:val="675608AD"/>
    <w:rsid w:val="675B2367"/>
    <w:rsid w:val="675B4115"/>
    <w:rsid w:val="675F3C06"/>
    <w:rsid w:val="676034DA"/>
    <w:rsid w:val="676905E0"/>
    <w:rsid w:val="67694A84"/>
    <w:rsid w:val="676C1E7F"/>
    <w:rsid w:val="676F7BC1"/>
    <w:rsid w:val="677376B1"/>
    <w:rsid w:val="67746F85"/>
    <w:rsid w:val="677671A1"/>
    <w:rsid w:val="677C0558"/>
    <w:rsid w:val="67813C68"/>
    <w:rsid w:val="678418BE"/>
    <w:rsid w:val="678A67A9"/>
    <w:rsid w:val="679118E5"/>
    <w:rsid w:val="67980EC5"/>
    <w:rsid w:val="67982C74"/>
    <w:rsid w:val="679B1930"/>
    <w:rsid w:val="67AF7FBD"/>
    <w:rsid w:val="67B2192C"/>
    <w:rsid w:val="67B53825"/>
    <w:rsid w:val="67BC2E06"/>
    <w:rsid w:val="67BD6B7E"/>
    <w:rsid w:val="67C05A92"/>
    <w:rsid w:val="67C223E6"/>
    <w:rsid w:val="67CF7924"/>
    <w:rsid w:val="67D619EE"/>
    <w:rsid w:val="67D85766"/>
    <w:rsid w:val="67E67E83"/>
    <w:rsid w:val="67E81E4D"/>
    <w:rsid w:val="67EC2FBF"/>
    <w:rsid w:val="67ED7463"/>
    <w:rsid w:val="67F7371C"/>
    <w:rsid w:val="67FA56DC"/>
    <w:rsid w:val="67FC60FE"/>
    <w:rsid w:val="67FD6F7B"/>
    <w:rsid w:val="6800047C"/>
    <w:rsid w:val="680227E3"/>
    <w:rsid w:val="6804655B"/>
    <w:rsid w:val="68050E11"/>
    <w:rsid w:val="68071BA7"/>
    <w:rsid w:val="680D18B3"/>
    <w:rsid w:val="680D3662"/>
    <w:rsid w:val="681D13CB"/>
    <w:rsid w:val="681F3395"/>
    <w:rsid w:val="682B1D3A"/>
    <w:rsid w:val="683055A2"/>
    <w:rsid w:val="6837462A"/>
    <w:rsid w:val="683A1F7D"/>
    <w:rsid w:val="683E12D7"/>
    <w:rsid w:val="6841155D"/>
    <w:rsid w:val="68466B73"/>
    <w:rsid w:val="684B5F38"/>
    <w:rsid w:val="684D7F02"/>
    <w:rsid w:val="684F3C7A"/>
    <w:rsid w:val="685A261F"/>
    <w:rsid w:val="685D3441"/>
    <w:rsid w:val="685E3EBD"/>
    <w:rsid w:val="685F19E3"/>
    <w:rsid w:val="686B6974"/>
    <w:rsid w:val="686D2352"/>
    <w:rsid w:val="686D5EAE"/>
    <w:rsid w:val="686E6466"/>
    <w:rsid w:val="686F7BAE"/>
    <w:rsid w:val="686F7E78"/>
    <w:rsid w:val="68745CC4"/>
    <w:rsid w:val="68757459"/>
    <w:rsid w:val="68855328"/>
    <w:rsid w:val="6885769C"/>
    <w:rsid w:val="68880F3A"/>
    <w:rsid w:val="688B33C3"/>
    <w:rsid w:val="68975621"/>
    <w:rsid w:val="689773CF"/>
    <w:rsid w:val="68A65864"/>
    <w:rsid w:val="68AA0EB0"/>
    <w:rsid w:val="68AD6BF3"/>
    <w:rsid w:val="68B0223F"/>
    <w:rsid w:val="68B30CED"/>
    <w:rsid w:val="68B63CF9"/>
    <w:rsid w:val="68B7537B"/>
    <w:rsid w:val="68BA4E6C"/>
    <w:rsid w:val="68BB130F"/>
    <w:rsid w:val="68BB7D7E"/>
    <w:rsid w:val="68BC0BE4"/>
    <w:rsid w:val="68BC5088"/>
    <w:rsid w:val="68C857DA"/>
    <w:rsid w:val="68CA1553"/>
    <w:rsid w:val="68CC52CB"/>
    <w:rsid w:val="68D0468F"/>
    <w:rsid w:val="68D423D1"/>
    <w:rsid w:val="68D61D57"/>
    <w:rsid w:val="68DC1286"/>
    <w:rsid w:val="68E07DA3"/>
    <w:rsid w:val="68E777AA"/>
    <w:rsid w:val="68EA74FF"/>
    <w:rsid w:val="68ED230C"/>
    <w:rsid w:val="68F0088D"/>
    <w:rsid w:val="68F03C22"/>
    <w:rsid w:val="69002D23"/>
    <w:rsid w:val="690B6DDE"/>
    <w:rsid w:val="690F51B7"/>
    <w:rsid w:val="691427CE"/>
    <w:rsid w:val="691602F4"/>
    <w:rsid w:val="69390486"/>
    <w:rsid w:val="6941262D"/>
    <w:rsid w:val="694F4082"/>
    <w:rsid w:val="6951757E"/>
    <w:rsid w:val="69540E1C"/>
    <w:rsid w:val="695B03FD"/>
    <w:rsid w:val="696077C1"/>
    <w:rsid w:val="69653029"/>
    <w:rsid w:val="696C085C"/>
    <w:rsid w:val="696D38EC"/>
    <w:rsid w:val="696E3567"/>
    <w:rsid w:val="697033BA"/>
    <w:rsid w:val="69721CD5"/>
    <w:rsid w:val="69766FE4"/>
    <w:rsid w:val="69790883"/>
    <w:rsid w:val="698066A4"/>
    <w:rsid w:val="69886D18"/>
    <w:rsid w:val="698B4A35"/>
    <w:rsid w:val="698F00A6"/>
    <w:rsid w:val="699102C2"/>
    <w:rsid w:val="69930A53"/>
    <w:rsid w:val="699324C3"/>
    <w:rsid w:val="69937E95"/>
    <w:rsid w:val="6994393A"/>
    <w:rsid w:val="69967687"/>
    <w:rsid w:val="69971619"/>
    <w:rsid w:val="699B2EEF"/>
    <w:rsid w:val="69A2602B"/>
    <w:rsid w:val="69AE49D0"/>
    <w:rsid w:val="69B31FE7"/>
    <w:rsid w:val="69B63885"/>
    <w:rsid w:val="69BB3235"/>
    <w:rsid w:val="69C2047C"/>
    <w:rsid w:val="69C53AC8"/>
    <w:rsid w:val="69C56689"/>
    <w:rsid w:val="69CA10DE"/>
    <w:rsid w:val="69CB0672"/>
    <w:rsid w:val="69CE538D"/>
    <w:rsid w:val="69D02B99"/>
    <w:rsid w:val="69D12FAB"/>
    <w:rsid w:val="69D56401"/>
    <w:rsid w:val="69DB1CD7"/>
    <w:rsid w:val="69DD6305"/>
    <w:rsid w:val="69DF2DDC"/>
    <w:rsid w:val="69E5416A"/>
    <w:rsid w:val="69E71C90"/>
    <w:rsid w:val="69F1450B"/>
    <w:rsid w:val="69F148BD"/>
    <w:rsid w:val="69F70C54"/>
    <w:rsid w:val="6A070584"/>
    <w:rsid w:val="6A1026F9"/>
    <w:rsid w:val="6A197D0D"/>
    <w:rsid w:val="6A1F767C"/>
    <w:rsid w:val="6A242EE4"/>
    <w:rsid w:val="6A3053E5"/>
    <w:rsid w:val="6A3A6264"/>
    <w:rsid w:val="6A427CCD"/>
    <w:rsid w:val="6A50457D"/>
    <w:rsid w:val="6A505A87"/>
    <w:rsid w:val="6A537326"/>
    <w:rsid w:val="6A590DE0"/>
    <w:rsid w:val="6A61218E"/>
    <w:rsid w:val="6A697750"/>
    <w:rsid w:val="6A6D6639"/>
    <w:rsid w:val="6A6E4160"/>
    <w:rsid w:val="6A753740"/>
    <w:rsid w:val="6A7C1846"/>
    <w:rsid w:val="6A7C4ACE"/>
    <w:rsid w:val="6A7F011B"/>
    <w:rsid w:val="6A8000FB"/>
    <w:rsid w:val="6A8E30F8"/>
    <w:rsid w:val="6A8F1B71"/>
    <w:rsid w:val="6A90057A"/>
    <w:rsid w:val="6A902328"/>
    <w:rsid w:val="6A94006A"/>
    <w:rsid w:val="6A9758A4"/>
    <w:rsid w:val="6A984F89"/>
    <w:rsid w:val="6A9D2977"/>
    <w:rsid w:val="6AA54025"/>
    <w:rsid w:val="6AAF6C52"/>
    <w:rsid w:val="6AB04778"/>
    <w:rsid w:val="6ADB7A47"/>
    <w:rsid w:val="6ADC556D"/>
    <w:rsid w:val="6AE14931"/>
    <w:rsid w:val="6AE35A91"/>
    <w:rsid w:val="6AE52674"/>
    <w:rsid w:val="6AEB3A02"/>
    <w:rsid w:val="6AF40B09"/>
    <w:rsid w:val="6AF6662F"/>
    <w:rsid w:val="6B056872"/>
    <w:rsid w:val="6B080110"/>
    <w:rsid w:val="6B0A032C"/>
    <w:rsid w:val="6B0A3E88"/>
    <w:rsid w:val="6B0F5D1F"/>
    <w:rsid w:val="6B106FC5"/>
    <w:rsid w:val="6B15282D"/>
    <w:rsid w:val="6B166CD1"/>
    <w:rsid w:val="6B1749FA"/>
    <w:rsid w:val="6B19231D"/>
    <w:rsid w:val="6B1D005F"/>
    <w:rsid w:val="6B234F4A"/>
    <w:rsid w:val="6B39651C"/>
    <w:rsid w:val="6B3C7DBA"/>
    <w:rsid w:val="6B403D4E"/>
    <w:rsid w:val="6B574BF4"/>
    <w:rsid w:val="6B5A64D5"/>
    <w:rsid w:val="6B601CFA"/>
    <w:rsid w:val="6B621DBD"/>
    <w:rsid w:val="6B625A72"/>
    <w:rsid w:val="6B63034A"/>
    <w:rsid w:val="6B670028"/>
    <w:rsid w:val="6B6712DB"/>
    <w:rsid w:val="6B7208B1"/>
    <w:rsid w:val="6B735ED1"/>
    <w:rsid w:val="6B756F24"/>
    <w:rsid w:val="6B79100E"/>
    <w:rsid w:val="6B8005EE"/>
    <w:rsid w:val="6B817F21"/>
    <w:rsid w:val="6B8359E9"/>
    <w:rsid w:val="6B8B5EDE"/>
    <w:rsid w:val="6B8D789A"/>
    <w:rsid w:val="6B924F89"/>
    <w:rsid w:val="6B99345E"/>
    <w:rsid w:val="6B9B2D32"/>
    <w:rsid w:val="6BAF2C82"/>
    <w:rsid w:val="6BAF6037"/>
    <w:rsid w:val="6BAF67DE"/>
    <w:rsid w:val="6BBD0EFB"/>
    <w:rsid w:val="6BC04E8F"/>
    <w:rsid w:val="6BDA7CFF"/>
    <w:rsid w:val="6BDF70C3"/>
    <w:rsid w:val="6BE071F2"/>
    <w:rsid w:val="6BF23B0E"/>
    <w:rsid w:val="6BF54B38"/>
    <w:rsid w:val="6BF67F19"/>
    <w:rsid w:val="6BF84629"/>
    <w:rsid w:val="6BF93A16"/>
    <w:rsid w:val="6BFF59B7"/>
    <w:rsid w:val="6C072F2A"/>
    <w:rsid w:val="6C0D4ACE"/>
    <w:rsid w:val="6C0E4CF3"/>
    <w:rsid w:val="6C0E79A8"/>
    <w:rsid w:val="6C111A50"/>
    <w:rsid w:val="6C134FBF"/>
    <w:rsid w:val="6C150D37"/>
    <w:rsid w:val="6C1A00FB"/>
    <w:rsid w:val="6C272818"/>
    <w:rsid w:val="6C296590"/>
    <w:rsid w:val="6C297C39"/>
    <w:rsid w:val="6C3073D8"/>
    <w:rsid w:val="6C327B3B"/>
    <w:rsid w:val="6C353187"/>
    <w:rsid w:val="6C3B51C3"/>
    <w:rsid w:val="6C417D7E"/>
    <w:rsid w:val="6C472EBA"/>
    <w:rsid w:val="6C496C32"/>
    <w:rsid w:val="6C5008E1"/>
    <w:rsid w:val="6C537AB1"/>
    <w:rsid w:val="6C553829"/>
    <w:rsid w:val="6C557385"/>
    <w:rsid w:val="6C5630FD"/>
    <w:rsid w:val="6C575BE3"/>
    <w:rsid w:val="6C5A51AB"/>
    <w:rsid w:val="6C5C0714"/>
    <w:rsid w:val="6C621AA2"/>
    <w:rsid w:val="6C64581A"/>
    <w:rsid w:val="6C6475C8"/>
    <w:rsid w:val="6C6E0447"/>
    <w:rsid w:val="6C830396"/>
    <w:rsid w:val="6C8B2DA7"/>
    <w:rsid w:val="6C8D4D71"/>
    <w:rsid w:val="6C8E25D7"/>
    <w:rsid w:val="6C922387"/>
    <w:rsid w:val="6C9271AF"/>
    <w:rsid w:val="6C983AF9"/>
    <w:rsid w:val="6CA72B6B"/>
    <w:rsid w:val="6CB52A79"/>
    <w:rsid w:val="6CB669DA"/>
    <w:rsid w:val="6CB75B47"/>
    <w:rsid w:val="6CB87914"/>
    <w:rsid w:val="6CC462B9"/>
    <w:rsid w:val="6CC83FFB"/>
    <w:rsid w:val="6CC85378"/>
    <w:rsid w:val="6CC85DA9"/>
    <w:rsid w:val="6CC9703F"/>
    <w:rsid w:val="6CCD403F"/>
    <w:rsid w:val="6CCF2381"/>
    <w:rsid w:val="6CD40BF2"/>
    <w:rsid w:val="6CD72490"/>
    <w:rsid w:val="6CDB1F80"/>
    <w:rsid w:val="6CDF1345"/>
    <w:rsid w:val="6CE30E35"/>
    <w:rsid w:val="6CE40709"/>
    <w:rsid w:val="6CE52B0D"/>
    <w:rsid w:val="6CED1DC0"/>
    <w:rsid w:val="6CF10ED3"/>
    <w:rsid w:val="6CF22E26"/>
    <w:rsid w:val="6CF92406"/>
    <w:rsid w:val="6CFC21AD"/>
    <w:rsid w:val="6CFF125A"/>
    <w:rsid w:val="6D02151C"/>
    <w:rsid w:val="6D064A17"/>
    <w:rsid w:val="6D08126E"/>
    <w:rsid w:val="6D182E4F"/>
    <w:rsid w:val="6D1A412B"/>
    <w:rsid w:val="6D1E00BF"/>
    <w:rsid w:val="6D2356D5"/>
    <w:rsid w:val="6D25144D"/>
    <w:rsid w:val="6D254FA9"/>
    <w:rsid w:val="6D261BF5"/>
    <w:rsid w:val="6D27790C"/>
    <w:rsid w:val="6D2B6338"/>
    <w:rsid w:val="6D2D0302"/>
    <w:rsid w:val="6D2D20B0"/>
    <w:rsid w:val="6D2D4982"/>
    <w:rsid w:val="6D3C18EF"/>
    <w:rsid w:val="6D3E606B"/>
    <w:rsid w:val="6D4318D3"/>
    <w:rsid w:val="6D45564C"/>
    <w:rsid w:val="6D4A2C62"/>
    <w:rsid w:val="6D753331"/>
    <w:rsid w:val="6D763A57"/>
    <w:rsid w:val="6D806684"/>
    <w:rsid w:val="6D853C9A"/>
    <w:rsid w:val="6D8819DC"/>
    <w:rsid w:val="6D8A12B0"/>
    <w:rsid w:val="6D8B39A1"/>
    <w:rsid w:val="6D91782C"/>
    <w:rsid w:val="6D940200"/>
    <w:rsid w:val="6D981C1F"/>
    <w:rsid w:val="6DA34120"/>
    <w:rsid w:val="6DA87988"/>
    <w:rsid w:val="6DAC1227"/>
    <w:rsid w:val="6DB4457F"/>
    <w:rsid w:val="6DB63E53"/>
    <w:rsid w:val="6DBE53FE"/>
    <w:rsid w:val="6DBE71AC"/>
    <w:rsid w:val="6DC02F24"/>
    <w:rsid w:val="6DC074CE"/>
    <w:rsid w:val="6DC347C2"/>
    <w:rsid w:val="6DC870F0"/>
    <w:rsid w:val="6DCC3677"/>
    <w:rsid w:val="6DCD43A6"/>
    <w:rsid w:val="6DD10C8D"/>
    <w:rsid w:val="6DD15131"/>
    <w:rsid w:val="6DDB1B0C"/>
    <w:rsid w:val="6DDFB2FB"/>
    <w:rsid w:val="6DE16806"/>
    <w:rsid w:val="6DE94229"/>
    <w:rsid w:val="6DF332FA"/>
    <w:rsid w:val="6DF57072"/>
    <w:rsid w:val="6DF71453"/>
    <w:rsid w:val="6DFB3F5C"/>
    <w:rsid w:val="6E0252EB"/>
    <w:rsid w:val="6E027099"/>
    <w:rsid w:val="6E0472B5"/>
    <w:rsid w:val="6E0867B7"/>
    <w:rsid w:val="6E0C43BB"/>
    <w:rsid w:val="6E152CDB"/>
    <w:rsid w:val="6E153FB5"/>
    <w:rsid w:val="6E1B015A"/>
    <w:rsid w:val="6E1B63AC"/>
    <w:rsid w:val="6E201C15"/>
    <w:rsid w:val="6E241705"/>
    <w:rsid w:val="6E284800"/>
    <w:rsid w:val="6E290AC9"/>
    <w:rsid w:val="6E2F772D"/>
    <w:rsid w:val="6E361438"/>
    <w:rsid w:val="6E3631E6"/>
    <w:rsid w:val="6E3A456E"/>
    <w:rsid w:val="6E4678CD"/>
    <w:rsid w:val="6E470F4F"/>
    <w:rsid w:val="6E49116B"/>
    <w:rsid w:val="6E4E22DE"/>
    <w:rsid w:val="6E557B10"/>
    <w:rsid w:val="6E6715F2"/>
    <w:rsid w:val="6E672A38"/>
    <w:rsid w:val="6E707791"/>
    <w:rsid w:val="6E737F96"/>
    <w:rsid w:val="6E7A7E7A"/>
    <w:rsid w:val="6E804558"/>
    <w:rsid w:val="6E910B93"/>
    <w:rsid w:val="6E922B12"/>
    <w:rsid w:val="6E963C85"/>
    <w:rsid w:val="6E9879FD"/>
    <w:rsid w:val="6EA91C0A"/>
    <w:rsid w:val="6EAB5982"/>
    <w:rsid w:val="6EB02F99"/>
    <w:rsid w:val="6EB32A89"/>
    <w:rsid w:val="6EB611AF"/>
    <w:rsid w:val="6EB72579"/>
    <w:rsid w:val="6EB81E4D"/>
    <w:rsid w:val="6EBB2CA6"/>
    <w:rsid w:val="6EBC36EB"/>
    <w:rsid w:val="6EBD1212"/>
    <w:rsid w:val="6EBE3608"/>
    <w:rsid w:val="6EC66318"/>
    <w:rsid w:val="6EC801D0"/>
    <w:rsid w:val="6ECB392F"/>
    <w:rsid w:val="6ED749C9"/>
    <w:rsid w:val="6EDC5B3C"/>
    <w:rsid w:val="6EDE2373"/>
    <w:rsid w:val="6EDF387E"/>
    <w:rsid w:val="6EE113A4"/>
    <w:rsid w:val="6EE42C42"/>
    <w:rsid w:val="6EE449F0"/>
    <w:rsid w:val="6EE60768"/>
    <w:rsid w:val="6EE704D9"/>
    <w:rsid w:val="6EE71584"/>
    <w:rsid w:val="6EE844E0"/>
    <w:rsid w:val="6EEA46FD"/>
    <w:rsid w:val="6EEC35EC"/>
    <w:rsid w:val="6EF02E8D"/>
    <w:rsid w:val="6EFA06B8"/>
    <w:rsid w:val="6EFE1F56"/>
    <w:rsid w:val="6EFE3D04"/>
    <w:rsid w:val="6EFF5CCE"/>
    <w:rsid w:val="6F011A46"/>
    <w:rsid w:val="6F030E2D"/>
    <w:rsid w:val="6F03756C"/>
    <w:rsid w:val="6F115A6F"/>
    <w:rsid w:val="6F143527"/>
    <w:rsid w:val="6F225F50"/>
    <w:rsid w:val="6F2614AD"/>
    <w:rsid w:val="6F282B2F"/>
    <w:rsid w:val="6F285225"/>
    <w:rsid w:val="6F306E7B"/>
    <w:rsid w:val="6F327E52"/>
    <w:rsid w:val="6F365763"/>
    <w:rsid w:val="6F370FC4"/>
    <w:rsid w:val="6F435BDE"/>
    <w:rsid w:val="6F457B85"/>
    <w:rsid w:val="6F4B4A6F"/>
    <w:rsid w:val="6F4D6A39"/>
    <w:rsid w:val="6F5002D8"/>
    <w:rsid w:val="6F532332"/>
    <w:rsid w:val="6F541B76"/>
    <w:rsid w:val="6F543924"/>
    <w:rsid w:val="6F5C0A2B"/>
    <w:rsid w:val="6F667AFB"/>
    <w:rsid w:val="6F676BBC"/>
    <w:rsid w:val="6F6D70DC"/>
    <w:rsid w:val="6F700C07"/>
    <w:rsid w:val="6F703E60"/>
    <w:rsid w:val="6F7E3097"/>
    <w:rsid w:val="6F80296B"/>
    <w:rsid w:val="6F854425"/>
    <w:rsid w:val="6F863CF9"/>
    <w:rsid w:val="6F917459"/>
    <w:rsid w:val="6F956C40"/>
    <w:rsid w:val="6F9570F5"/>
    <w:rsid w:val="6FA50623"/>
    <w:rsid w:val="6FAD572A"/>
    <w:rsid w:val="6FB40867"/>
    <w:rsid w:val="6FB42615"/>
    <w:rsid w:val="6FCA008A"/>
    <w:rsid w:val="6FCB06ED"/>
    <w:rsid w:val="6FCC5BB0"/>
    <w:rsid w:val="6FD0299E"/>
    <w:rsid w:val="6FD05E1D"/>
    <w:rsid w:val="6FDE7692"/>
    <w:rsid w:val="6FE0165C"/>
    <w:rsid w:val="6FE05027"/>
    <w:rsid w:val="6FE84EF7"/>
    <w:rsid w:val="6FEC6252"/>
    <w:rsid w:val="6FED3D79"/>
    <w:rsid w:val="6FFB0243"/>
    <w:rsid w:val="6FFD5A19"/>
    <w:rsid w:val="7003697D"/>
    <w:rsid w:val="70115CB9"/>
    <w:rsid w:val="70131A31"/>
    <w:rsid w:val="701557A9"/>
    <w:rsid w:val="70187047"/>
    <w:rsid w:val="70271038"/>
    <w:rsid w:val="70272E83"/>
    <w:rsid w:val="702951FD"/>
    <w:rsid w:val="70313C65"/>
    <w:rsid w:val="703A5210"/>
    <w:rsid w:val="703D44F7"/>
    <w:rsid w:val="70441517"/>
    <w:rsid w:val="70455963"/>
    <w:rsid w:val="70486AFF"/>
    <w:rsid w:val="704E3CA1"/>
    <w:rsid w:val="70527648"/>
    <w:rsid w:val="7053007F"/>
    <w:rsid w:val="70531E2E"/>
    <w:rsid w:val="706172F6"/>
    <w:rsid w:val="70637F71"/>
    <w:rsid w:val="70651B61"/>
    <w:rsid w:val="70671D7D"/>
    <w:rsid w:val="706758D9"/>
    <w:rsid w:val="70691651"/>
    <w:rsid w:val="70694078"/>
    <w:rsid w:val="706C2EEF"/>
    <w:rsid w:val="707324D0"/>
    <w:rsid w:val="70741DA4"/>
    <w:rsid w:val="707A560C"/>
    <w:rsid w:val="708414DA"/>
    <w:rsid w:val="70967F6C"/>
    <w:rsid w:val="70986C75"/>
    <w:rsid w:val="709D12FB"/>
    <w:rsid w:val="70A46B2D"/>
    <w:rsid w:val="70A94143"/>
    <w:rsid w:val="70AE3508"/>
    <w:rsid w:val="70B56644"/>
    <w:rsid w:val="70C1323B"/>
    <w:rsid w:val="70CB382B"/>
    <w:rsid w:val="70CD606E"/>
    <w:rsid w:val="70CE5958"/>
    <w:rsid w:val="70D0293B"/>
    <w:rsid w:val="70D2369A"/>
    <w:rsid w:val="70D43D43"/>
    <w:rsid w:val="70E138DD"/>
    <w:rsid w:val="70E707C8"/>
    <w:rsid w:val="70E85BFA"/>
    <w:rsid w:val="70E92792"/>
    <w:rsid w:val="70ED4030"/>
    <w:rsid w:val="70EE3C7B"/>
    <w:rsid w:val="70F3716D"/>
    <w:rsid w:val="70F57389"/>
    <w:rsid w:val="70FE623D"/>
    <w:rsid w:val="71033854"/>
    <w:rsid w:val="710A33ED"/>
    <w:rsid w:val="710B5FC5"/>
    <w:rsid w:val="710C022E"/>
    <w:rsid w:val="71125845"/>
    <w:rsid w:val="711A0B9D"/>
    <w:rsid w:val="711F61B4"/>
    <w:rsid w:val="71237A52"/>
    <w:rsid w:val="71285AAC"/>
    <w:rsid w:val="7130216F"/>
    <w:rsid w:val="713752AB"/>
    <w:rsid w:val="714E0847"/>
    <w:rsid w:val="71535E5D"/>
    <w:rsid w:val="715E4F2E"/>
    <w:rsid w:val="71600CA6"/>
    <w:rsid w:val="7164006A"/>
    <w:rsid w:val="71641E18"/>
    <w:rsid w:val="71656FCA"/>
    <w:rsid w:val="716D33C3"/>
    <w:rsid w:val="716F2C97"/>
    <w:rsid w:val="717A163C"/>
    <w:rsid w:val="717B5AE0"/>
    <w:rsid w:val="717C3606"/>
    <w:rsid w:val="717E112C"/>
    <w:rsid w:val="717F1642"/>
    <w:rsid w:val="71836742"/>
    <w:rsid w:val="718524BB"/>
    <w:rsid w:val="71885014"/>
    <w:rsid w:val="71913F17"/>
    <w:rsid w:val="71950224"/>
    <w:rsid w:val="71956476"/>
    <w:rsid w:val="719942C8"/>
    <w:rsid w:val="719E2BBF"/>
    <w:rsid w:val="71A05546"/>
    <w:rsid w:val="71A62431"/>
    <w:rsid w:val="71AA1F21"/>
    <w:rsid w:val="71B05423"/>
    <w:rsid w:val="71B425E6"/>
    <w:rsid w:val="71B55135"/>
    <w:rsid w:val="71B903B6"/>
    <w:rsid w:val="71BB5EDC"/>
    <w:rsid w:val="71C034F3"/>
    <w:rsid w:val="71CD0512"/>
    <w:rsid w:val="71D62D16"/>
    <w:rsid w:val="71D945B4"/>
    <w:rsid w:val="71DB032D"/>
    <w:rsid w:val="71E05992"/>
    <w:rsid w:val="71E60A7F"/>
    <w:rsid w:val="71E82A49"/>
    <w:rsid w:val="71EA0570"/>
    <w:rsid w:val="71EC42E8"/>
    <w:rsid w:val="71F12B63"/>
    <w:rsid w:val="71F238C8"/>
    <w:rsid w:val="71F72C8D"/>
    <w:rsid w:val="71F80EDE"/>
    <w:rsid w:val="71F87130"/>
    <w:rsid w:val="71FC30BE"/>
    <w:rsid w:val="72007D93"/>
    <w:rsid w:val="720553A9"/>
    <w:rsid w:val="720930EC"/>
    <w:rsid w:val="720C6738"/>
    <w:rsid w:val="721750DD"/>
    <w:rsid w:val="72215CE8"/>
    <w:rsid w:val="722A3062"/>
    <w:rsid w:val="722C0B88"/>
    <w:rsid w:val="722C2936"/>
    <w:rsid w:val="72312642"/>
    <w:rsid w:val="723914F7"/>
    <w:rsid w:val="723E2669"/>
    <w:rsid w:val="724265FE"/>
    <w:rsid w:val="72442376"/>
    <w:rsid w:val="72477770"/>
    <w:rsid w:val="724C122A"/>
    <w:rsid w:val="72514A93"/>
    <w:rsid w:val="72575D91"/>
    <w:rsid w:val="72605D30"/>
    <w:rsid w:val="7270316B"/>
    <w:rsid w:val="72824C4C"/>
    <w:rsid w:val="72872262"/>
    <w:rsid w:val="729F211B"/>
    <w:rsid w:val="729F75AC"/>
    <w:rsid w:val="72A03324"/>
    <w:rsid w:val="72A40964"/>
    <w:rsid w:val="72A51A8E"/>
    <w:rsid w:val="72B50B7E"/>
    <w:rsid w:val="72BA6194"/>
    <w:rsid w:val="72BB015E"/>
    <w:rsid w:val="72BC37E2"/>
    <w:rsid w:val="72BD3ED6"/>
    <w:rsid w:val="72C2329A"/>
    <w:rsid w:val="72C72545"/>
    <w:rsid w:val="72CE60E3"/>
    <w:rsid w:val="72CE7E91"/>
    <w:rsid w:val="72D03C09"/>
    <w:rsid w:val="72D07765"/>
    <w:rsid w:val="72D54172"/>
    <w:rsid w:val="72D703EA"/>
    <w:rsid w:val="72E94CCB"/>
    <w:rsid w:val="72EC6569"/>
    <w:rsid w:val="72FA6ED8"/>
    <w:rsid w:val="73012015"/>
    <w:rsid w:val="730579C3"/>
    <w:rsid w:val="730B69EF"/>
    <w:rsid w:val="730E64E0"/>
    <w:rsid w:val="7315786E"/>
    <w:rsid w:val="732775A1"/>
    <w:rsid w:val="732A0E01"/>
    <w:rsid w:val="733028FA"/>
    <w:rsid w:val="73322485"/>
    <w:rsid w:val="73335F46"/>
    <w:rsid w:val="733A72D5"/>
    <w:rsid w:val="733C304D"/>
    <w:rsid w:val="733F2B3D"/>
    <w:rsid w:val="734168B5"/>
    <w:rsid w:val="734B14E2"/>
    <w:rsid w:val="734C0DB6"/>
    <w:rsid w:val="734E5C78"/>
    <w:rsid w:val="735453DE"/>
    <w:rsid w:val="73591E51"/>
    <w:rsid w:val="735C549D"/>
    <w:rsid w:val="735F6D3B"/>
    <w:rsid w:val="736D76AA"/>
    <w:rsid w:val="736E6F7E"/>
    <w:rsid w:val="73702CF6"/>
    <w:rsid w:val="737427E7"/>
    <w:rsid w:val="737A34D9"/>
    <w:rsid w:val="737C5B3F"/>
    <w:rsid w:val="73830C7C"/>
    <w:rsid w:val="738844E4"/>
    <w:rsid w:val="738F3122"/>
    <w:rsid w:val="739015EB"/>
    <w:rsid w:val="73A44D66"/>
    <w:rsid w:val="73AA26AC"/>
    <w:rsid w:val="73AA445A"/>
    <w:rsid w:val="73AA6208"/>
    <w:rsid w:val="73B250BD"/>
    <w:rsid w:val="73B928EF"/>
    <w:rsid w:val="73B9469D"/>
    <w:rsid w:val="73BF77DA"/>
    <w:rsid w:val="73C80D84"/>
    <w:rsid w:val="73D70FC8"/>
    <w:rsid w:val="73D72D76"/>
    <w:rsid w:val="73D86B81"/>
    <w:rsid w:val="73DC038C"/>
    <w:rsid w:val="73DC65DE"/>
    <w:rsid w:val="73E3171A"/>
    <w:rsid w:val="73E6120B"/>
    <w:rsid w:val="73F05BE5"/>
    <w:rsid w:val="73F456D6"/>
    <w:rsid w:val="7404221B"/>
    <w:rsid w:val="740873D5"/>
    <w:rsid w:val="74095312"/>
    <w:rsid w:val="74177616"/>
    <w:rsid w:val="741D2E7E"/>
    <w:rsid w:val="741D3062"/>
    <w:rsid w:val="74213FF1"/>
    <w:rsid w:val="74237D69"/>
    <w:rsid w:val="74244353"/>
    <w:rsid w:val="74253AE1"/>
    <w:rsid w:val="74257F85"/>
    <w:rsid w:val="7428537F"/>
    <w:rsid w:val="7431692A"/>
    <w:rsid w:val="743774E1"/>
    <w:rsid w:val="743C4B26"/>
    <w:rsid w:val="743E1047"/>
    <w:rsid w:val="743F6C3D"/>
    <w:rsid w:val="744A79EB"/>
    <w:rsid w:val="74510D7A"/>
    <w:rsid w:val="745443C6"/>
    <w:rsid w:val="74582108"/>
    <w:rsid w:val="745D14CD"/>
    <w:rsid w:val="74640AAD"/>
    <w:rsid w:val="74663172"/>
    <w:rsid w:val="746960C4"/>
    <w:rsid w:val="747405C4"/>
    <w:rsid w:val="747800B5"/>
    <w:rsid w:val="74793E2D"/>
    <w:rsid w:val="74856C75"/>
    <w:rsid w:val="748659EF"/>
    <w:rsid w:val="7487479C"/>
    <w:rsid w:val="74881698"/>
    <w:rsid w:val="748C1DB2"/>
    <w:rsid w:val="748C590E"/>
    <w:rsid w:val="74956EB9"/>
    <w:rsid w:val="74962C31"/>
    <w:rsid w:val="749705E3"/>
    <w:rsid w:val="7499002B"/>
    <w:rsid w:val="74A0760B"/>
    <w:rsid w:val="74A470FC"/>
    <w:rsid w:val="74A7099A"/>
    <w:rsid w:val="74AC4202"/>
    <w:rsid w:val="74B03CF2"/>
    <w:rsid w:val="74B35591"/>
    <w:rsid w:val="74B66E2F"/>
    <w:rsid w:val="74B80DF9"/>
    <w:rsid w:val="74B86703"/>
    <w:rsid w:val="74BB4F4B"/>
    <w:rsid w:val="74BE7A92"/>
    <w:rsid w:val="74BF6E58"/>
    <w:rsid w:val="74C27582"/>
    <w:rsid w:val="74C4779E"/>
    <w:rsid w:val="74C94DB4"/>
    <w:rsid w:val="74CB0B2C"/>
    <w:rsid w:val="74CC6652"/>
    <w:rsid w:val="74D3353D"/>
    <w:rsid w:val="74D472B5"/>
    <w:rsid w:val="74DD0860"/>
    <w:rsid w:val="74E25E76"/>
    <w:rsid w:val="74E4574A"/>
    <w:rsid w:val="74E56500"/>
    <w:rsid w:val="74E7563D"/>
    <w:rsid w:val="74E90FB2"/>
    <w:rsid w:val="74EC3879"/>
    <w:rsid w:val="74EE4F33"/>
    <w:rsid w:val="74F040EF"/>
    <w:rsid w:val="74F879D9"/>
    <w:rsid w:val="7500043C"/>
    <w:rsid w:val="75047B9A"/>
    <w:rsid w:val="750562B7"/>
    <w:rsid w:val="75093403"/>
    <w:rsid w:val="75104791"/>
    <w:rsid w:val="75124240"/>
    <w:rsid w:val="75145081"/>
    <w:rsid w:val="75264136"/>
    <w:rsid w:val="75271ADB"/>
    <w:rsid w:val="75297E50"/>
    <w:rsid w:val="752C0E9F"/>
    <w:rsid w:val="752D5343"/>
    <w:rsid w:val="752F5A8D"/>
    <w:rsid w:val="7537506E"/>
    <w:rsid w:val="753C59CD"/>
    <w:rsid w:val="7544268D"/>
    <w:rsid w:val="754937FF"/>
    <w:rsid w:val="754E350B"/>
    <w:rsid w:val="755723C0"/>
    <w:rsid w:val="755C1784"/>
    <w:rsid w:val="75630D65"/>
    <w:rsid w:val="75736ACE"/>
    <w:rsid w:val="757B56BE"/>
    <w:rsid w:val="757F36C5"/>
    <w:rsid w:val="75832C61"/>
    <w:rsid w:val="758C7D84"/>
    <w:rsid w:val="759233F8"/>
    <w:rsid w:val="75AA0EB3"/>
    <w:rsid w:val="75AA181E"/>
    <w:rsid w:val="75B23A9A"/>
    <w:rsid w:val="75B55338"/>
    <w:rsid w:val="75C563F4"/>
    <w:rsid w:val="75C86E1A"/>
    <w:rsid w:val="75C954B4"/>
    <w:rsid w:val="75C97272"/>
    <w:rsid w:val="75CA0DE4"/>
    <w:rsid w:val="75D27C98"/>
    <w:rsid w:val="75EA03CD"/>
    <w:rsid w:val="75EF084A"/>
    <w:rsid w:val="75F0455F"/>
    <w:rsid w:val="75F45E61"/>
    <w:rsid w:val="75F63D8C"/>
    <w:rsid w:val="75F83468"/>
    <w:rsid w:val="76053BCA"/>
    <w:rsid w:val="761D2AD9"/>
    <w:rsid w:val="76250E9B"/>
    <w:rsid w:val="76283D5C"/>
    <w:rsid w:val="762A53DF"/>
    <w:rsid w:val="762B6C6B"/>
    <w:rsid w:val="762D3121"/>
    <w:rsid w:val="762F4680"/>
    <w:rsid w:val="763149BF"/>
    <w:rsid w:val="7634625D"/>
    <w:rsid w:val="763E70DC"/>
    <w:rsid w:val="76515061"/>
    <w:rsid w:val="765170A9"/>
    <w:rsid w:val="76522B87"/>
    <w:rsid w:val="765E152C"/>
    <w:rsid w:val="766905FD"/>
    <w:rsid w:val="76724FD8"/>
    <w:rsid w:val="76880357"/>
    <w:rsid w:val="768D3BBF"/>
    <w:rsid w:val="768E1E11"/>
    <w:rsid w:val="769431A0"/>
    <w:rsid w:val="769813AA"/>
    <w:rsid w:val="76982C90"/>
    <w:rsid w:val="769B7E5B"/>
    <w:rsid w:val="76A258BD"/>
    <w:rsid w:val="76A72ED3"/>
    <w:rsid w:val="76AB3BEA"/>
    <w:rsid w:val="76B86E8E"/>
    <w:rsid w:val="76BD44A5"/>
    <w:rsid w:val="76BF021D"/>
    <w:rsid w:val="76C52039"/>
    <w:rsid w:val="76C75323"/>
    <w:rsid w:val="76CA086F"/>
    <w:rsid w:val="76CB1B74"/>
    <w:rsid w:val="76CC0B8C"/>
    <w:rsid w:val="76CF41D8"/>
    <w:rsid w:val="76DB492B"/>
    <w:rsid w:val="76E25CB9"/>
    <w:rsid w:val="76EA1012"/>
    <w:rsid w:val="76EC6B38"/>
    <w:rsid w:val="76EF6628"/>
    <w:rsid w:val="76F123A0"/>
    <w:rsid w:val="76F51E90"/>
    <w:rsid w:val="76F93003"/>
    <w:rsid w:val="76FA74A7"/>
    <w:rsid w:val="771147F0"/>
    <w:rsid w:val="7715608F"/>
    <w:rsid w:val="7718792D"/>
    <w:rsid w:val="772269FE"/>
    <w:rsid w:val="77253DF8"/>
    <w:rsid w:val="77263187"/>
    <w:rsid w:val="77302EC9"/>
    <w:rsid w:val="77311B44"/>
    <w:rsid w:val="77422BFC"/>
    <w:rsid w:val="7746489B"/>
    <w:rsid w:val="77470212"/>
    <w:rsid w:val="77495D38"/>
    <w:rsid w:val="77554AAA"/>
    <w:rsid w:val="77562203"/>
    <w:rsid w:val="775841CD"/>
    <w:rsid w:val="77644920"/>
    <w:rsid w:val="77664B3C"/>
    <w:rsid w:val="77692D92"/>
    <w:rsid w:val="776C7097"/>
    <w:rsid w:val="77740001"/>
    <w:rsid w:val="777A05E8"/>
    <w:rsid w:val="77813724"/>
    <w:rsid w:val="77882D05"/>
    <w:rsid w:val="779455FA"/>
    <w:rsid w:val="779A170C"/>
    <w:rsid w:val="779D6084"/>
    <w:rsid w:val="779F1DFC"/>
    <w:rsid w:val="77A95D38"/>
    <w:rsid w:val="77AB69F3"/>
    <w:rsid w:val="77BF5FFA"/>
    <w:rsid w:val="77C43611"/>
    <w:rsid w:val="77C6382D"/>
    <w:rsid w:val="77CA4ED0"/>
    <w:rsid w:val="77D53A70"/>
    <w:rsid w:val="77D777E8"/>
    <w:rsid w:val="77DF669D"/>
    <w:rsid w:val="77E141C3"/>
    <w:rsid w:val="77E51F05"/>
    <w:rsid w:val="77E55684"/>
    <w:rsid w:val="77EA751B"/>
    <w:rsid w:val="77EB5041"/>
    <w:rsid w:val="77EF4B32"/>
    <w:rsid w:val="77EF68E0"/>
    <w:rsid w:val="77F2017E"/>
    <w:rsid w:val="77FE2FC7"/>
    <w:rsid w:val="77FE6B23"/>
    <w:rsid w:val="78014865"/>
    <w:rsid w:val="78034139"/>
    <w:rsid w:val="78054355"/>
    <w:rsid w:val="780E632E"/>
    <w:rsid w:val="78160310"/>
    <w:rsid w:val="78216CB5"/>
    <w:rsid w:val="78252301"/>
    <w:rsid w:val="78300CA6"/>
    <w:rsid w:val="78340796"/>
    <w:rsid w:val="783562BD"/>
    <w:rsid w:val="78357684"/>
    <w:rsid w:val="7836450F"/>
    <w:rsid w:val="783A276C"/>
    <w:rsid w:val="783E3733"/>
    <w:rsid w:val="78414C61"/>
    <w:rsid w:val="78504E72"/>
    <w:rsid w:val="78555DF8"/>
    <w:rsid w:val="7860158C"/>
    <w:rsid w:val="786050D9"/>
    <w:rsid w:val="786170B2"/>
    <w:rsid w:val="786A41B8"/>
    <w:rsid w:val="786F5C73"/>
    <w:rsid w:val="78727511"/>
    <w:rsid w:val="78774B27"/>
    <w:rsid w:val="787B4617"/>
    <w:rsid w:val="787E51F4"/>
    <w:rsid w:val="788A485A"/>
    <w:rsid w:val="788E3053"/>
    <w:rsid w:val="788F3C1F"/>
    <w:rsid w:val="789456D9"/>
    <w:rsid w:val="78974BFE"/>
    <w:rsid w:val="789B25C4"/>
    <w:rsid w:val="789B6A68"/>
    <w:rsid w:val="78A0407E"/>
    <w:rsid w:val="78A07BDA"/>
    <w:rsid w:val="78A27DF6"/>
    <w:rsid w:val="78A53442"/>
    <w:rsid w:val="78BB2C66"/>
    <w:rsid w:val="78BC253A"/>
    <w:rsid w:val="78BC6AA8"/>
    <w:rsid w:val="78C57641"/>
    <w:rsid w:val="78CC2A74"/>
    <w:rsid w:val="78CD4747"/>
    <w:rsid w:val="78DD2BDC"/>
    <w:rsid w:val="78DE3F37"/>
    <w:rsid w:val="78E71CAD"/>
    <w:rsid w:val="78E81581"/>
    <w:rsid w:val="78EE6B97"/>
    <w:rsid w:val="78FB2A90"/>
    <w:rsid w:val="790204AD"/>
    <w:rsid w:val="79057C5B"/>
    <w:rsid w:val="790E7239"/>
    <w:rsid w:val="79102FB2"/>
    <w:rsid w:val="79144124"/>
    <w:rsid w:val="791B3704"/>
    <w:rsid w:val="791E4FA3"/>
    <w:rsid w:val="792103E3"/>
    <w:rsid w:val="79233D9B"/>
    <w:rsid w:val="79295E21"/>
    <w:rsid w:val="792B71C5"/>
    <w:rsid w:val="792C5912"/>
    <w:rsid w:val="793B0670"/>
    <w:rsid w:val="79421A89"/>
    <w:rsid w:val="794964C4"/>
    <w:rsid w:val="794C5FB4"/>
    <w:rsid w:val="794E5888"/>
    <w:rsid w:val="79570BE0"/>
    <w:rsid w:val="79624AB2"/>
    <w:rsid w:val="79690914"/>
    <w:rsid w:val="796A57B5"/>
    <w:rsid w:val="796C5D0E"/>
    <w:rsid w:val="79711576"/>
    <w:rsid w:val="79752E15"/>
    <w:rsid w:val="797846B3"/>
    <w:rsid w:val="797A667D"/>
    <w:rsid w:val="797F5A41"/>
    <w:rsid w:val="798219D5"/>
    <w:rsid w:val="7992095B"/>
    <w:rsid w:val="79986942"/>
    <w:rsid w:val="79987709"/>
    <w:rsid w:val="799B348B"/>
    <w:rsid w:val="799F60E4"/>
    <w:rsid w:val="79A74F98"/>
    <w:rsid w:val="79AC4C43"/>
    <w:rsid w:val="79AE4579"/>
    <w:rsid w:val="79B17049"/>
    <w:rsid w:val="79B2216D"/>
    <w:rsid w:val="79B55907"/>
    <w:rsid w:val="79B778D1"/>
    <w:rsid w:val="79BA4CCB"/>
    <w:rsid w:val="79BD45FC"/>
    <w:rsid w:val="79BF0534"/>
    <w:rsid w:val="79C142AC"/>
    <w:rsid w:val="79C30024"/>
    <w:rsid w:val="79C773E8"/>
    <w:rsid w:val="79C93160"/>
    <w:rsid w:val="79D02F66"/>
    <w:rsid w:val="79D10B6F"/>
    <w:rsid w:val="79D73ACF"/>
    <w:rsid w:val="79D815F5"/>
    <w:rsid w:val="79DA536E"/>
    <w:rsid w:val="79DD26F2"/>
    <w:rsid w:val="79E41D48"/>
    <w:rsid w:val="79E461EC"/>
    <w:rsid w:val="79E85CDC"/>
    <w:rsid w:val="79EB37FE"/>
    <w:rsid w:val="79EF62EF"/>
    <w:rsid w:val="79FF3026"/>
    <w:rsid w:val="7A044199"/>
    <w:rsid w:val="7A067F11"/>
    <w:rsid w:val="7A122D59"/>
    <w:rsid w:val="7A17718F"/>
    <w:rsid w:val="7A1B2A61"/>
    <w:rsid w:val="7A1C42D7"/>
    <w:rsid w:val="7A24483B"/>
    <w:rsid w:val="7A274C27"/>
    <w:rsid w:val="7A2E04F3"/>
    <w:rsid w:val="7A3251AA"/>
    <w:rsid w:val="7A3B22B0"/>
    <w:rsid w:val="7A416D33"/>
    <w:rsid w:val="7A543372"/>
    <w:rsid w:val="7A57269A"/>
    <w:rsid w:val="7A5944E4"/>
    <w:rsid w:val="7A5A025C"/>
    <w:rsid w:val="7A603AC5"/>
    <w:rsid w:val="7A6730A5"/>
    <w:rsid w:val="7A683DA9"/>
    <w:rsid w:val="7A690A6D"/>
    <w:rsid w:val="7A6D7F90"/>
    <w:rsid w:val="7A796935"/>
    <w:rsid w:val="7A7F1A71"/>
    <w:rsid w:val="7A89541E"/>
    <w:rsid w:val="7A9814B1"/>
    <w:rsid w:val="7A9C2623"/>
    <w:rsid w:val="7A9E45ED"/>
    <w:rsid w:val="7A9E639B"/>
    <w:rsid w:val="7AA51E44"/>
    <w:rsid w:val="7AAB2866"/>
    <w:rsid w:val="7AB23BF5"/>
    <w:rsid w:val="7AB77078"/>
    <w:rsid w:val="7AB931D5"/>
    <w:rsid w:val="7ABA2DBB"/>
    <w:rsid w:val="7AC1208A"/>
    <w:rsid w:val="7ADB139D"/>
    <w:rsid w:val="7AE53FCA"/>
    <w:rsid w:val="7AE874FF"/>
    <w:rsid w:val="7AE87FB7"/>
    <w:rsid w:val="7AEA338E"/>
    <w:rsid w:val="7AF64429"/>
    <w:rsid w:val="7AF81F4F"/>
    <w:rsid w:val="7AF83CFD"/>
    <w:rsid w:val="7AFB1A3F"/>
    <w:rsid w:val="7AFE6E3A"/>
    <w:rsid w:val="7B010ED4"/>
    <w:rsid w:val="7B022DCE"/>
    <w:rsid w:val="7B164183"/>
    <w:rsid w:val="7B166879"/>
    <w:rsid w:val="7B18439F"/>
    <w:rsid w:val="7B187EFC"/>
    <w:rsid w:val="7B191EC6"/>
    <w:rsid w:val="7B193C74"/>
    <w:rsid w:val="7B1B3E90"/>
    <w:rsid w:val="7B1B79EC"/>
    <w:rsid w:val="7B205002"/>
    <w:rsid w:val="7B29035B"/>
    <w:rsid w:val="7B292109"/>
    <w:rsid w:val="7B362A78"/>
    <w:rsid w:val="7B3D7962"/>
    <w:rsid w:val="7B466960"/>
    <w:rsid w:val="7B474C85"/>
    <w:rsid w:val="7B542EFE"/>
    <w:rsid w:val="7B5A4868"/>
    <w:rsid w:val="7B5B3A3C"/>
    <w:rsid w:val="7B5D0004"/>
    <w:rsid w:val="7B5F3D7C"/>
    <w:rsid w:val="7B695529"/>
    <w:rsid w:val="7B6F26D0"/>
    <w:rsid w:val="7B746E0D"/>
    <w:rsid w:val="7B762E74"/>
    <w:rsid w:val="7B780E5A"/>
    <w:rsid w:val="7B7F7F7B"/>
    <w:rsid w:val="7B8437E3"/>
    <w:rsid w:val="7B883D94"/>
    <w:rsid w:val="7B917CAE"/>
    <w:rsid w:val="7B9233CD"/>
    <w:rsid w:val="7B997698"/>
    <w:rsid w:val="7B9B0B2D"/>
    <w:rsid w:val="7B9F061D"/>
    <w:rsid w:val="7BA07EF1"/>
    <w:rsid w:val="7BA9149B"/>
    <w:rsid w:val="7BAB6FC2"/>
    <w:rsid w:val="7BAE7724"/>
    <w:rsid w:val="7BB265A2"/>
    <w:rsid w:val="7BB70840"/>
    <w:rsid w:val="7BBF0393"/>
    <w:rsid w:val="7BBF2A6D"/>
    <w:rsid w:val="7BC2255D"/>
    <w:rsid w:val="7BC24B9B"/>
    <w:rsid w:val="7BC57958"/>
    <w:rsid w:val="7BC9569A"/>
    <w:rsid w:val="7BCB7664"/>
    <w:rsid w:val="7BD06A28"/>
    <w:rsid w:val="7BD24202"/>
    <w:rsid w:val="7BD858DD"/>
    <w:rsid w:val="7BD94862"/>
    <w:rsid w:val="7BDA5087"/>
    <w:rsid w:val="7BE67FFA"/>
    <w:rsid w:val="7BE75B20"/>
    <w:rsid w:val="7BE95D3C"/>
    <w:rsid w:val="7BF30969"/>
    <w:rsid w:val="7BF82354"/>
    <w:rsid w:val="7BFB5707"/>
    <w:rsid w:val="7C016BE2"/>
    <w:rsid w:val="7C030BAC"/>
    <w:rsid w:val="7C042B76"/>
    <w:rsid w:val="7C105077"/>
    <w:rsid w:val="7C146169"/>
    <w:rsid w:val="7C1A629D"/>
    <w:rsid w:val="7C1D4129"/>
    <w:rsid w:val="7C232FFC"/>
    <w:rsid w:val="7C280612"/>
    <w:rsid w:val="7C296138"/>
    <w:rsid w:val="7C2A2F43"/>
    <w:rsid w:val="7C324FED"/>
    <w:rsid w:val="7C356A74"/>
    <w:rsid w:val="7C39281F"/>
    <w:rsid w:val="7C3945CD"/>
    <w:rsid w:val="7C3A0345"/>
    <w:rsid w:val="7C43369E"/>
    <w:rsid w:val="7C52743D"/>
    <w:rsid w:val="7C596884"/>
    <w:rsid w:val="7C5E5DE2"/>
    <w:rsid w:val="7C6212C3"/>
    <w:rsid w:val="7C6333F8"/>
    <w:rsid w:val="7C6449B9"/>
    <w:rsid w:val="7C66113B"/>
    <w:rsid w:val="7C672EE5"/>
    <w:rsid w:val="7C743857"/>
    <w:rsid w:val="7C7A6994"/>
    <w:rsid w:val="7C7C44BA"/>
    <w:rsid w:val="7C7F3FAA"/>
    <w:rsid w:val="7C885555"/>
    <w:rsid w:val="7C8A4E29"/>
    <w:rsid w:val="7C8F243F"/>
    <w:rsid w:val="7C91156F"/>
    <w:rsid w:val="7C9B7036"/>
    <w:rsid w:val="7CB400F8"/>
    <w:rsid w:val="7CB73744"/>
    <w:rsid w:val="7CC835C0"/>
    <w:rsid w:val="7CC85951"/>
    <w:rsid w:val="7CCA16C9"/>
    <w:rsid w:val="7CCB71F0"/>
    <w:rsid w:val="7CCF4F32"/>
    <w:rsid w:val="7CD12A58"/>
    <w:rsid w:val="7CD24A74"/>
    <w:rsid w:val="7CDD764F"/>
    <w:rsid w:val="7CDF3801"/>
    <w:rsid w:val="7CE107C1"/>
    <w:rsid w:val="7CE20B11"/>
    <w:rsid w:val="7CED360A"/>
    <w:rsid w:val="7CEF4E8C"/>
    <w:rsid w:val="7CF14EA8"/>
    <w:rsid w:val="7CF70E5B"/>
    <w:rsid w:val="7D0050EB"/>
    <w:rsid w:val="7D020F38"/>
    <w:rsid w:val="7D0D7808"/>
    <w:rsid w:val="7D16490F"/>
    <w:rsid w:val="7D31799A"/>
    <w:rsid w:val="7D350A5A"/>
    <w:rsid w:val="7D376633"/>
    <w:rsid w:val="7D3905FD"/>
    <w:rsid w:val="7D3B6123"/>
    <w:rsid w:val="7D3D430F"/>
    <w:rsid w:val="7D4A0A5C"/>
    <w:rsid w:val="7D4C20DE"/>
    <w:rsid w:val="7D4E22FA"/>
    <w:rsid w:val="7D5611AF"/>
    <w:rsid w:val="7D676F18"/>
    <w:rsid w:val="7D697134"/>
    <w:rsid w:val="7D6C2781"/>
    <w:rsid w:val="7D6F2271"/>
    <w:rsid w:val="7D6F401F"/>
    <w:rsid w:val="7D755AD9"/>
    <w:rsid w:val="7D883202"/>
    <w:rsid w:val="7D897B35"/>
    <w:rsid w:val="7D8E26F7"/>
    <w:rsid w:val="7D8F021D"/>
    <w:rsid w:val="7D902913"/>
    <w:rsid w:val="7D96647C"/>
    <w:rsid w:val="7D9A6477"/>
    <w:rsid w:val="7D9D293A"/>
    <w:rsid w:val="7D9D6D6F"/>
    <w:rsid w:val="7D9D6DDE"/>
    <w:rsid w:val="7D9F4904"/>
    <w:rsid w:val="7DA0425F"/>
    <w:rsid w:val="7DA97531"/>
    <w:rsid w:val="7DBB1012"/>
    <w:rsid w:val="7DBBB0A8"/>
    <w:rsid w:val="7DC61F22"/>
    <w:rsid w:val="7DD24CD9"/>
    <w:rsid w:val="7DD46AF9"/>
    <w:rsid w:val="7DDF11A4"/>
    <w:rsid w:val="7DDF73F6"/>
    <w:rsid w:val="7DE247F1"/>
    <w:rsid w:val="7DEC566F"/>
    <w:rsid w:val="7DEF0220"/>
    <w:rsid w:val="7DF03C7B"/>
    <w:rsid w:val="7DF12C86"/>
    <w:rsid w:val="7DF509C8"/>
    <w:rsid w:val="7DF84014"/>
    <w:rsid w:val="7DFC3B04"/>
    <w:rsid w:val="7DFC3E96"/>
    <w:rsid w:val="7E00216C"/>
    <w:rsid w:val="7E0155BF"/>
    <w:rsid w:val="7E096D43"/>
    <w:rsid w:val="7E0B1F99"/>
    <w:rsid w:val="7E1626EC"/>
    <w:rsid w:val="7E1C7D03"/>
    <w:rsid w:val="7E1D1CCD"/>
    <w:rsid w:val="7E2D53FC"/>
    <w:rsid w:val="7E320F20"/>
    <w:rsid w:val="7E394D59"/>
    <w:rsid w:val="7E417769"/>
    <w:rsid w:val="7E503E50"/>
    <w:rsid w:val="7E567950"/>
    <w:rsid w:val="7E582D05"/>
    <w:rsid w:val="7E584AB3"/>
    <w:rsid w:val="7E5971A9"/>
    <w:rsid w:val="7E5E47BF"/>
    <w:rsid w:val="7E5F4093"/>
    <w:rsid w:val="7E617E0B"/>
    <w:rsid w:val="7E6B2A38"/>
    <w:rsid w:val="7E74391E"/>
    <w:rsid w:val="7E745D91"/>
    <w:rsid w:val="7E795155"/>
    <w:rsid w:val="7E7A0ECD"/>
    <w:rsid w:val="7E7F4735"/>
    <w:rsid w:val="7E8104AE"/>
    <w:rsid w:val="7E851D4C"/>
    <w:rsid w:val="7E865AC4"/>
    <w:rsid w:val="7E875AED"/>
    <w:rsid w:val="7E926217"/>
    <w:rsid w:val="7E9E2E0E"/>
    <w:rsid w:val="7EA47CF8"/>
    <w:rsid w:val="7EA85A3A"/>
    <w:rsid w:val="7EAB552B"/>
    <w:rsid w:val="7EAD1CF9"/>
    <w:rsid w:val="7EB20667"/>
    <w:rsid w:val="7EBA751C"/>
    <w:rsid w:val="7EBE525E"/>
    <w:rsid w:val="7EC14D4E"/>
    <w:rsid w:val="7ECD36F3"/>
    <w:rsid w:val="7ECF2FC7"/>
    <w:rsid w:val="7ED23FC8"/>
    <w:rsid w:val="7ED93E46"/>
    <w:rsid w:val="7EE12CFA"/>
    <w:rsid w:val="7EE22BD9"/>
    <w:rsid w:val="7EF742CC"/>
    <w:rsid w:val="7EF944E8"/>
    <w:rsid w:val="7EFB200E"/>
    <w:rsid w:val="7F032C71"/>
    <w:rsid w:val="7F0A2251"/>
    <w:rsid w:val="7F1116EE"/>
    <w:rsid w:val="7F1135E0"/>
    <w:rsid w:val="7F1B53D9"/>
    <w:rsid w:val="7F1B620C"/>
    <w:rsid w:val="7F1C1F84"/>
    <w:rsid w:val="7F1E3F4E"/>
    <w:rsid w:val="7F217085"/>
    <w:rsid w:val="7F2B4C51"/>
    <w:rsid w:val="7F2E23E3"/>
    <w:rsid w:val="7F325E65"/>
    <w:rsid w:val="7F361298"/>
    <w:rsid w:val="7F364DF4"/>
    <w:rsid w:val="7F392B36"/>
    <w:rsid w:val="7F4339B5"/>
    <w:rsid w:val="7F4D213E"/>
    <w:rsid w:val="7F4E65E2"/>
    <w:rsid w:val="7F5434CC"/>
    <w:rsid w:val="7F5524F8"/>
    <w:rsid w:val="7F5636E8"/>
    <w:rsid w:val="7F674918"/>
    <w:rsid w:val="7F6A55B5"/>
    <w:rsid w:val="7F6C4CBA"/>
    <w:rsid w:val="7F791185"/>
    <w:rsid w:val="7F8042C1"/>
    <w:rsid w:val="7F82628B"/>
    <w:rsid w:val="7F8A15E4"/>
    <w:rsid w:val="7F8A5140"/>
    <w:rsid w:val="7F8D69DE"/>
    <w:rsid w:val="7F8F2756"/>
    <w:rsid w:val="7F962F62"/>
    <w:rsid w:val="7F97678B"/>
    <w:rsid w:val="7F9B734D"/>
    <w:rsid w:val="7F9F4D28"/>
    <w:rsid w:val="7FA02BB5"/>
    <w:rsid w:val="7FA04E2B"/>
    <w:rsid w:val="7FA2692E"/>
    <w:rsid w:val="7FA75CF2"/>
    <w:rsid w:val="7FA93818"/>
    <w:rsid w:val="7FAA57E2"/>
    <w:rsid w:val="7FAC155A"/>
    <w:rsid w:val="7FAC3558"/>
    <w:rsid w:val="7FB65F35"/>
    <w:rsid w:val="7FBB14FE"/>
    <w:rsid w:val="7FBD5378"/>
    <w:rsid w:val="7FBD70AE"/>
    <w:rsid w:val="7FBF303C"/>
    <w:rsid w:val="7FC05006"/>
    <w:rsid w:val="7FC543CA"/>
    <w:rsid w:val="7FC9210C"/>
    <w:rsid w:val="7FCB5E84"/>
    <w:rsid w:val="7FCB5F7C"/>
    <w:rsid w:val="7FD0749F"/>
    <w:rsid w:val="7FD66215"/>
    <w:rsid w:val="7FDC1E3F"/>
    <w:rsid w:val="7FDE043B"/>
    <w:rsid w:val="7FDF548C"/>
    <w:rsid w:val="7FDF5D1D"/>
    <w:rsid w:val="7FE24F7C"/>
    <w:rsid w:val="7FE647DB"/>
    <w:rsid w:val="7FEC1957"/>
    <w:rsid w:val="7FEF736C"/>
    <w:rsid w:val="7FF45D66"/>
    <w:rsid w:val="7FF64583"/>
    <w:rsid w:val="7FF87B5D"/>
    <w:rsid w:val="BB1F329C"/>
    <w:rsid w:val="BFD70F9B"/>
    <w:rsid w:val="DD7FCF4E"/>
    <w:rsid w:val="E6DCD82C"/>
    <w:rsid w:val="EBF73F19"/>
    <w:rsid w:val="EE396812"/>
    <w:rsid w:val="EE7ABD04"/>
    <w:rsid w:val="F7ECA9D9"/>
    <w:rsid w:val="FEFED890"/>
    <w:rsid w:val="FFFF66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720" w:firstLineChars="200"/>
      <w:jc w:val="both"/>
    </w:pPr>
    <w:rPr>
      <w:rFonts w:eastAsia="仿宋_GB2312" w:asciiTheme="minorHAnsi" w:hAnsiTheme="minorHAnsi" w:cstheme="minorBidi"/>
      <w:kern w:val="2"/>
      <w:sz w:val="32"/>
      <w:szCs w:val="24"/>
      <w:lang w:val="en-US" w:eastAsia="zh-CN" w:bidi="ar-SA"/>
    </w:rPr>
  </w:style>
  <w:style w:type="paragraph" w:styleId="3">
    <w:name w:val="heading 1"/>
    <w:basedOn w:val="1"/>
    <w:next w:val="1"/>
    <w:link w:val="75"/>
    <w:qFormat/>
    <w:uiPriority w:val="0"/>
    <w:pPr>
      <w:keepNext/>
      <w:keepLines/>
      <w:spacing w:before="100" w:beforeLines="100" w:after="100" w:afterLines="100"/>
      <w:ind w:firstLine="0" w:firstLineChars="0"/>
      <w:jc w:val="center"/>
      <w:outlineLvl w:val="0"/>
    </w:pPr>
    <w:rPr>
      <w:rFonts w:eastAsia="方正小标宋_GBK"/>
      <w:kern w:val="44"/>
    </w:rPr>
  </w:style>
  <w:style w:type="paragraph" w:styleId="4">
    <w:name w:val="heading 2"/>
    <w:basedOn w:val="1"/>
    <w:next w:val="1"/>
    <w:link w:val="41"/>
    <w:unhideWhenUsed/>
    <w:qFormat/>
    <w:uiPriority w:val="0"/>
    <w:pPr>
      <w:keepNext/>
      <w:keepLines/>
      <w:spacing w:before="100" w:beforeLines="100" w:after="100" w:afterLines="100"/>
      <w:ind w:firstLine="0" w:firstLineChars="0"/>
      <w:jc w:val="center"/>
      <w:outlineLvl w:val="1"/>
    </w:pPr>
    <w:rPr>
      <w:rFonts w:eastAsia="黑体" w:asciiTheme="majorHAnsi" w:hAnsiTheme="majorHAnsi" w:cstheme="majorBidi"/>
      <w:bCs/>
      <w:szCs w:val="32"/>
    </w:rPr>
  </w:style>
  <w:style w:type="paragraph" w:styleId="5">
    <w:name w:val="heading 3"/>
    <w:basedOn w:val="1"/>
    <w:next w:val="1"/>
    <w:link w:val="74"/>
    <w:unhideWhenUsed/>
    <w:qFormat/>
    <w:uiPriority w:val="0"/>
    <w:pPr>
      <w:spacing w:before="50" w:beforeLines="50" w:after="50" w:afterLines="50"/>
      <w:ind w:firstLine="0" w:firstLineChars="0"/>
      <w:jc w:val="center"/>
      <w:outlineLvl w:val="2"/>
    </w:pPr>
    <w:rPr>
      <w:rFonts w:hint="eastAsia" w:ascii="宋体" w:hAnsi="宋体" w:eastAsia="楷体_GB2312" w:cs="Times New Roman"/>
      <w:b/>
      <w:bCs/>
      <w:kern w:val="0"/>
      <w:szCs w:val="27"/>
    </w:rPr>
  </w:style>
  <w:style w:type="paragraph" w:styleId="6">
    <w:name w:val="heading 4"/>
    <w:basedOn w:val="1"/>
    <w:next w:val="1"/>
    <w:unhideWhenUsed/>
    <w:qFormat/>
    <w:uiPriority w:val="0"/>
    <w:pPr>
      <w:spacing w:before="50" w:beforeLines="50" w:after="50" w:afterLines="50" w:line="360" w:lineRule="exact"/>
      <w:ind w:firstLine="0" w:firstLineChars="0"/>
      <w:jc w:val="left"/>
      <w:outlineLvl w:val="3"/>
    </w:pPr>
    <w:rPr>
      <w:rFonts w:hint="eastAsia" w:ascii="宋体" w:hAnsi="宋体" w:eastAsia="仿宋" w:cs="Times New Roman"/>
      <w:bCs/>
      <w:kern w:val="0"/>
      <w:sz w:val="28"/>
    </w:rPr>
  </w:style>
  <w:style w:type="paragraph" w:styleId="7">
    <w:name w:val="heading 5"/>
    <w:basedOn w:val="1"/>
    <w:next w:val="1"/>
    <w:unhideWhenUsed/>
    <w:qFormat/>
    <w:uiPriority w:val="0"/>
    <w:pPr>
      <w:keepNext/>
      <w:keepLines/>
      <w:numPr>
        <w:ilvl w:val="4"/>
        <w:numId w:val="1"/>
      </w:numPr>
      <w:spacing w:before="280" w:after="290" w:line="372" w:lineRule="auto"/>
      <w:outlineLvl w:val="4"/>
    </w:pPr>
    <w:rPr>
      <w:b/>
      <w:sz w:val="28"/>
    </w:rPr>
  </w:style>
  <w:style w:type="paragraph" w:styleId="8">
    <w:name w:val="heading 6"/>
    <w:basedOn w:val="1"/>
    <w:next w:val="1"/>
    <w:semiHidden/>
    <w:unhideWhenUsed/>
    <w:qFormat/>
    <w:uiPriority w:val="0"/>
    <w:pPr>
      <w:keepNext/>
      <w:keepLines/>
      <w:numPr>
        <w:ilvl w:val="5"/>
        <w:numId w:val="1"/>
      </w:numPr>
      <w:spacing w:before="240" w:after="64" w:line="317" w:lineRule="auto"/>
      <w:outlineLvl w:val="5"/>
    </w:pPr>
    <w:rPr>
      <w:rFonts w:ascii="Arial" w:hAnsi="Arial" w:eastAsia="黑体"/>
      <w:b/>
      <w:sz w:val="24"/>
    </w:rPr>
  </w:style>
  <w:style w:type="paragraph" w:styleId="9">
    <w:name w:val="heading 7"/>
    <w:basedOn w:val="1"/>
    <w:next w:val="1"/>
    <w:semiHidden/>
    <w:unhideWhenUsed/>
    <w:qFormat/>
    <w:uiPriority w:val="0"/>
    <w:pPr>
      <w:keepNext/>
      <w:keepLines/>
      <w:numPr>
        <w:ilvl w:val="6"/>
        <w:numId w:val="1"/>
      </w:numPr>
      <w:spacing w:before="240" w:after="64" w:line="317" w:lineRule="auto"/>
      <w:outlineLvl w:val="6"/>
    </w:pPr>
    <w:rPr>
      <w:b/>
      <w:sz w:val="24"/>
    </w:rPr>
  </w:style>
  <w:style w:type="paragraph" w:styleId="10">
    <w:name w:val="heading 8"/>
    <w:basedOn w:val="1"/>
    <w:next w:val="1"/>
    <w:semiHidden/>
    <w:unhideWhenUsed/>
    <w:qFormat/>
    <w:uiPriority w:val="0"/>
    <w:pPr>
      <w:keepNext/>
      <w:keepLines/>
      <w:numPr>
        <w:ilvl w:val="7"/>
        <w:numId w:val="1"/>
      </w:numPr>
      <w:spacing w:before="240" w:after="64" w:line="317" w:lineRule="auto"/>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after="64" w:line="317" w:lineRule="auto"/>
      <w:outlineLvl w:val="8"/>
    </w:pPr>
    <w:rPr>
      <w:rFonts w:ascii="Arial" w:hAnsi="Arial" w:eastAsia="黑体"/>
      <w:sz w:val="21"/>
    </w:rPr>
  </w:style>
  <w:style w:type="character" w:default="1" w:styleId="34">
    <w:name w:val="Default Paragraph Font"/>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ascii="Times New Roman" w:hAnsi="Times New Roman" w:eastAsia="宋体" w:cs="Times New Roman"/>
    </w:rPr>
  </w:style>
  <w:style w:type="paragraph" w:styleId="12">
    <w:name w:val="toc 7"/>
    <w:basedOn w:val="1"/>
    <w:next w:val="1"/>
    <w:unhideWhenUsed/>
    <w:qFormat/>
    <w:uiPriority w:val="39"/>
    <w:pPr>
      <w:spacing w:after="160" w:line="278" w:lineRule="auto"/>
      <w:ind w:left="2520" w:leftChars="1200"/>
      <w:jc w:val="left"/>
    </w:pPr>
    <w:rPr>
      <w:sz w:val="22"/>
      <w14:ligatures w14:val="standardContextual"/>
    </w:rPr>
  </w:style>
  <w:style w:type="paragraph" w:styleId="13">
    <w:name w:val="annotation text"/>
    <w:basedOn w:val="1"/>
    <w:link w:val="61"/>
    <w:qFormat/>
    <w:uiPriority w:val="0"/>
    <w:pPr>
      <w:jc w:val="left"/>
    </w:pPr>
  </w:style>
  <w:style w:type="paragraph" w:styleId="14">
    <w:name w:val="Body Text"/>
    <w:basedOn w:val="1"/>
    <w:qFormat/>
    <w:uiPriority w:val="99"/>
    <w:pPr>
      <w:ind w:left="136"/>
      <w:jc w:val="left"/>
    </w:pPr>
    <w:rPr>
      <w:rFonts w:ascii="新宋体" w:hAnsi="新宋体" w:eastAsia="新宋体"/>
      <w:kern w:val="0"/>
      <w:sz w:val="28"/>
      <w:szCs w:val="28"/>
      <w:lang w:eastAsia="en-US"/>
    </w:rPr>
  </w:style>
  <w:style w:type="paragraph" w:styleId="15">
    <w:name w:val="Body Text Indent"/>
    <w:basedOn w:val="1"/>
    <w:next w:val="1"/>
    <w:qFormat/>
    <w:uiPriority w:val="0"/>
    <w:pPr>
      <w:ind w:left="420" w:leftChars="200"/>
    </w:pPr>
    <w:rPr>
      <w:rFonts w:ascii="Times New Roman" w:hAnsi="Times New Roman" w:cs="MV Boli"/>
    </w:rPr>
  </w:style>
  <w:style w:type="paragraph" w:styleId="16">
    <w:name w:val="toc 5"/>
    <w:basedOn w:val="1"/>
    <w:next w:val="1"/>
    <w:unhideWhenUsed/>
    <w:qFormat/>
    <w:uiPriority w:val="39"/>
    <w:pPr>
      <w:spacing w:after="160" w:line="278" w:lineRule="auto"/>
      <w:ind w:left="1680" w:leftChars="800"/>
      <w:jc w:val="left"/>
    </w:pPr>
    <w:rPr>
      <w:sz w:val="22"/>
      <w14:ligatures w14:val="standardContextual"/>
    </w:rPr>
  </w:style>
  <w:style w:type="paragraph" w:styleId="17">
    <w:name w:val="toc 3"/>
    <w:basedOn w:val="1"/>
    <w:next w:val="1"/>
    <w:qFormat/>
    <w:uiPriority w:val="39"/>
    <w:pPr>
      <w:ind w:left="840" w:leftChars="400"/>
    </w:pPr>
  </w:style>
  <w:style w:type="paragraph" w:styleId="18">
    <w:name w:val="Plain Text"/>
    <w:basedOn w:val="1"/>
    <w:qFormat/>
    <w:uiPriority w:val="0"/>
    <w:rPr>
      <w:rFonts w:ascii="宋体" w:hAnsi="Courier New"/>
    </w:rPr>
  </w:style>
  <w:style w:type="paragraph" w:styleId="19">
    <w:name w:val="toc 8"/>
    <w:basedOn w:val="1"/>
    <w:next w:val="1"/>
    <w:unhideWhenUsed/>
    <w:qFormat/>
    <w:uiPriority w:val="39"/>
    <w:pPr>
      <w:spacing w:after="160" w:line="278" w:lineRule="auto"/>
      <w:ind w:left="2940" w:leftChars="1400"/>
      <w:jc w:val="left"/>
    </w:pPr>
    <w:rPr>
      <w:sz w:val="22"/>
      <w14:ligatures w14:val="standardContextual"/>
    </w:rPr>
  </w:style>
  <w:style w:type="paragraph" w:styleId="20">
    <w:name w:val="footer"/>
    <w:basedOn w:val="1"/>
    <w:link w:val="44"/>
    <w:qFormat/>
    <w:uiPriority w:val="99"/>
    <w:pPr>
      <w:tabs>
        <w:tab w:val="center" w:pos="4153"/>
        <w:tab w:val="right" w:pos="8306"/>
      </w:tabs>
      <w:snapToGrid w:val="0"/>
      <w:jc w:val="left"/>
    </w:pPr>
    <w:rPr>
      <w:sz w:val="18"/>
      <w:szCs w:val="18"/>
    </w:rPr>
  </w:style>
  <w:style w:type="paragraph" w:styleId="21">
    <w:name w:val="header"/>
    <w:basedOn w:val="1"/>
    <w:next w:val="1"/>
    <w:link w:val="43"/>
    <w:qFormat/>
    <w:uiPriority w:val="0"/>
    <w:pPr>
      <w:tabs>
        <w:tab w:val="center" w:pos="4153"/>
        <w:tab w:val="right" w:pos="8306"/>
      </w:tabs>
      <w:snapToGrid w:val="0"/>
      <w:jc w:val="center"/>
    </w:pPr>
    <w:rPr>
      <w:sz w:val="18"/>
      <w:szCs w:val="18"/>
    </w:rPr>
  </w:style>
  <w:style w:type="paragraph" w:styleId="22">
    <w:name w:val="toc 1"/>
    <w:basedOn w:val="1"/>
    <w:next w:val="1"/>
    <w:qFormat/>
    <w:uiPriority w:val="39"/>
    <w:pPr>
      <w:spacing w:before="50" w:beforeLines="50" w:after="50" w:afterLines="50"/>
      <w:ind w:firstLine="0" w:firstLineChars="0"/>
    </w:pPr>
    <w:rPr>
      <w:rFonts w:eastAsia="微软雅黑"/>
      <w:sz w:val="30"/>
    </w:rPr>
  </w:style>
  <w:style w:type="paragraph" w:styleId="23">
    <w:name w:val="toc 4"/>
    <w:basedOn w:val="1"/>
    <w:next w:val="1"/>
    <w:unhideWhenUsed/>
    <w:qFormat/>
    <w:uiPriority w:val="39"/>
    <w:pPr>
      <w:spacing w:after="160" w:line="278" w:lineRule="auto"/>
      <w:ind w:left="1260" w:leftChars="600"/>
      <w:jc w:val="left"/>
    </w:pPr>
    <w:rPr>
      <w:sz w:val="22"/>
      <w14:ligatures w14:val="standardContextual"/>
    </w:rPr>
  </w:style>
  <w:style w:type="paragraph" w:styleId="24">
    <w:name w:val="Subtitle"/>
    <w:basedOn w:val="1"/>
    <w:next w:val="1"/>
    <w:qFormat/>
    <w:uiPriority w:val="11"/>
    <w:pPr>
      <w:jc w:val="center"/>
      <w:outlineLvl w:val="1"/>
    </w:pPr>
    <w:rPr>
      <w:rFonts w:eastAsia="楷体_GB2312"/>
      <w:kern w:val="28"/>
      <w:szCs w:val="32"/>
    </w:rPr>
  </w:style>
  <w:style w:type="paragraph" w:styleId="25">
    <w:name w:val="toc 6"/>
    <w:basedOn w:val="1"/>
    <w:next w:val="1"/>
    <w:unhideWhenUsed/>
    <w:qFormat/>
    <w:uiPriority w:val="39"/>
    <w:pPr>
      <w:spacing w:after="160" w:line="278" w:lineRule="auto"/>
      <w:ind w:left="2100" w:leftChars="1000"/>
      <w:jc w:val="left"/>
    </w:pPr>
    <w:rPr>
      <w:sz w:val="22"/>
      <w14:ligatures w14:val="standardContextual"/>
    </w:rPr>
  </w:style>
  <w:style w:type="paragraph" w:styleId="26">
    <w:name w:val="index 9"/>
    <w:basedOn w:val="1"/>
    <w:next w:val="1"/>
    <w:qFormat/>
    <w:uiPriority w:val="0"/>
    <w:pPr>
      <w:ind w:left="1600" w:leftChars="1600"/>
    </w:pPr>
  </w:style>
  <w:style w:type="paragraph" w:styleId="27">
    <w:name w:val="toc 2"/>
    <w:basedOn w:val="1"/>
    <w:next w:val="1"/>
    <w:qFormat/>
    <w:uiPriority w:val="39"/>
    <w:pPr>
      <w:ind w:left="420" w:leftChars="200" w:firstLine="0" w:firstLineChars="0"/>
    </w:pPr>
    <w:rPr>
      <w:rFonts w:eastAsia="黑体"/>
      <w:sz w:val="30"/>
    </w:rPr>
  </w:style>
  <w:style w:type="paragraph" w:styleId="28">
    <w:name w:val="toc 9"/>
    <w:basedOn w:val="1"/>
    <w:next w:val="1"/>
    <w:unhideWhenUsed/>
    <w:qFormat/>
    <w:uiPriority w:val="39"/>
    <w:pPr>
      <w:spacing w:after="160" w:line="278" w:lineRule="auto"/>
      <w:ind w:left="3360" w:leftChars="1600"/>
      <w:jc w:val="left"/>
    </w:pPr>
    <w:rPr>
      <w:sz w:val="22"/>
      <w14:ligatures w14:val="standardContextual"/>
    </w:rPr>
  </w:style>
  <w:style w:type="paragraph" w:styleId="29">
    <w:name w:val="Normal (Web)"/>
    <w:basedOn w:val="1"/>
    <w:qFormat/>
    <w:uiPriority w:val="0"/>
    <w:pPr>
      <w:spacing w:beforeAutospacing="1" w:afterAutospacing="1"/>
      <w:jc w:val="left"/>
    </w:pPr>
    <w:rPr>
      <w:rFonts w:cs="Times New Roman"/>
      <w:kern w:val="0"/>
      <w:sz w:val="24"/>
    </w:rPr>
  </w:style>
  <w:style w:type="paragraph" w:styleId="30">
    <w:name w:val="annotation subject"/>
    <w:basedOn w:val="13"/>
    <w:next w:val="13"/>
    <w:link w:val="62"/>
    <w:qFormat/>
    <w:uiPriority w:val="0"/>
    <w:rPr>
      <w:b/>
      <w:bCs/>
    </w:rPr>
  </w:style>
  <w:style w:type="paragraph" w:styleId="31">
    <w:name w:val="Body Text First Indent 2"/>
    <w:basedOn w:val="15"/>
    <w:next w:val="1"/>
    <w:qFormat/>
    <w:uiPriority w:val="0"/>
    <w:pPr>
      <w:ind w:firstLine="420"/>
    </w:pPr>
    <w:rPr>
      <w:rFonts w:cs="仿宋_GB2312"/>
      <w:szCs w:val="32"/>
    </w:rPr>
  </w:style>
  <w:style w:type="table" w:styleId="33">
    <w:name w:val="Table Grid"/>
    <w:basedOn w:val="32"/>
    <w:qFormat/>
    <w:uiPriority w:val="39"/>
    <w:rPr>
      <w:kern w:val="2"/>
      <w:sz w:val="22"/>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0"/>
    <w:rPr>
      <w:b/>
    </w:rPr>
  </w:style>
  <w:style w:type="character" w:styleId="36">
    <w:name w:val="FollowedHyperlink"/>
    <w:basedOn w:val="34"/>
    <w:qFormat/>
    <w:uiPriority w:val="0"/>
    <w:rPr>
      <w:color w:val="800080"/>
      <w:u w:val="single"/>
    </w:rPr>
  </w:style>
  <w:style w:type="character" w:styleId="37">
    <w:name w:val="Hyperlink"/>
    <w:basedOn w:val="34"/>
    <w:unhideWhenUsed/>
    <w:qFormat/>
    <w:uiPriority w:val="99"/>
    <w:rPr>
      <w:color w:val="0563C1" w:themeColor="hyperlink"/>
      <w:u w:val="single"/>
      <w14:textFill>
        <w14:solidFill>
          <w14:schemeClr w14:val="hlink"/>
        </w14:solidFill>
      </w14:textFill>
    </w:rPr>
  </w:style>
  <w:style w:type="character" w:styleId="38">
    <w:name w:val="annotation reference"/>
    <w:basedOn w:val="34"/>
    <w:qFormat/>
    <w:uiPriority w:val="0"/>
    <w:rPr>
      <w:sz w:val="21"/>
      <w:szCs w:val="21"/>
    </w:rPr>
  </w:style>
  <w:style w:type="paragraph" w:customStyle="1" w:styleId="39">
    <w:name w:val="正文-公1"/>
    <w:basedOn w:val="40"/>
    <w:next w:val="21"/>
    <w:qFormat/>
    <w:uiPriority w:val="0"/>
    <w:pPr>
      <w:ind w:firstLine="200" w:firstLineChars="200"/>
    </w:pPr>
  </w:style>
  <w:style w:type="paragraph" w:customStyle="1" w:styleId="40">
    <w:name w:val="正文 New New New"/>
    <w:next w:val="39"/>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1">
    <w:name w:val="标题 2 字符"/>
    <w:basedOn w:val="34"/>
    <w:link w:val="4"/>
    <w:qFormat/>
    <w:uiPriority w:val="0"/>
    <w:rPr>
      <w:rFonts w:eastAsia="黑体" w:asciiTheme="majorHAnsi" w:hAnsiTheme="majorHAnsi" w:cstheme="majorBidi"/>
      <w:bCs/>
      <w:szCs w:val="32"/>
    </w:rPr>
  </w:style>
  <w:style w:type="paragraph" w:customStyle="1" w:styleId="42">
    <w:name w:val="样式 左 行距: 最小值 28 磅"/>
    <w:basedOn w:val="1"/>
    <w:qFormat/>
    <w:uiPriority w:val="0"/>
    <w:pPr>
      <w:shd w:val="clear" w:color="auto" w:fill="FFFFFF"/>
      <w:spacing w:line="360" w:lineRule="atLeast"/>
      <w:jc w:val="left"/>
    </w:pPr>
    <w:rPr>
      <w:szCs w:val="32"/>
    </w:rPr>
  </w:style>
  <w:style w:type="character" w:customStyle="1" w:styleId="43">
    <w:name w:val="页眉 字符"/>
    <w:basedOn w:val="34"/>
    <w:link w:val="21"/>
    <w:qFormat/>
    <w:uiPriority w:val="0"/>
    <w:rPr>
      <w:sz w:val="18"/>
      <w:szCs w:val="18"/>
    </w:rPr>
  </w:style>
  <w:style w:type="character" w:customStyle="1" w:styleId="44">
    <w:name w:val="页脚 字符"/>
    <w:basedOn w:val="34"/>
    <w:link w:val="20"/>
    <w:qFormat/>
    <w:uiPriority w:val="99"/>
    <w:rPr>
      <w:sz w:val="18"/>
      <w:szCs w:val="18"/>
    </w:rPr>
  </w:style>
  <w:style w:type="character" w:customStyle="1" w:styleId="45">
    <w:name w:val="未处理的提及1"/>
    <w:basedOn w:val="34"/>
    <w:semiHidden/>
    <w:unhideWhenUsed/>
    <w:qFormat/>
    <w:uiPriority w:val="99"/>
    <w:rPr>
      <w:color w:val="605E5C"/>
      <w:shd w:val="clear" w:color="auto" w:fill="E1DFDD"/>
    </w:rPr>
  </w:style>
  <w:style w:type="paragraph" w:styleId="46">
    <w:name w:val="List Paragraph"/>
    <w:basedOn w:val="1"/>
    <w:unhideWhenUsed/>
    <w:qFormat/>
    <w:uiPriority w:val="99"/>
    <w:pPr>
      <w:ind w:firstLine="420"/>
    </w:pPr>
  </w:style>
  <w:style w:type="table" w:customStyle="1" w:styleId="47">
    <w:name w:val="网格型12"/>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
    <w:name w:val="网格型6"/>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9">
    <w:name w:val="font91"/>
    <w:basedOn w:val="34"/>
    <w:qFormat/>
    <w:uiPriority w:val="0"/>
    <w:rPr>
      <w:rFonts w:hint="eastAsia" w:ascii="宋体" w:hAnsi="宋体" w:eastAsia="宋体" w:cs="宋体"/>
      <w:color w:val="000000"/>
      <w:sz w:val="28"/>
      <w:szCs w:val="28"/>
      <w:u w:val="none"/>
    </w:rPr>
  </w:style>
  <w:style w:type="character" w:customStyle="1" w:styleId="50">
    <w:name w:val="font51"/>
    <w:basedOn w:val="34"/>
    <w:qFormat/>
    <w:uiPriority w:val="0"/>
    <w:rPr>
      <w:rFonts w:hint="default" w:ascii="Times New Roman" w:hAnsi="Times New Roman" w:cs="Times New Roman"/>
      <w:color w:val="000000"/>
      <w:sz w:val="28"/>
      <w:szCs w:val="28"/>
      <w:u w:val="none"/>
    </w:rPr>
  </w:style>
  <w:style w:type="character" w:customStyle="1" w:styleId="51">
    <w:name w:val="font61"/>
    <w:basedOn w:val="34"/>
    <w:qFormat/>
    <w:uiPriority w:val="0"/>
    <w:rPr>
      <w:rFonts w:hint="default" w:ascii="Times New Roman" w:hAnsi="Times New Roman" w:cs="Times New Roman"/>
      <w:color w:val="000000"/>
      <w:sz w:val="28"/>
      <w:szCs w:val="28"/>
      <w:u w:val="none"/>
    </w:rPr>
  </w:style>
  <w:style w:type="character" w:customStyle="1" w:styleId="52">
    <w:name w:val="font71"/>
    <w:basedOn w:val="34"/>
    <w:qFormat/>
    <w:uiPriority w:val="0"/>
    <w:rPr>
      <w:rFonts w:hint="eastAsia" w:ascii="宋体" w:hAnsi="宋体" w:eastAsia="宋体" w:cs="宋体"/>
      <w:color w:val="000000"/>
      <w:sz w:val="28"/>
      <w:szCs w:val="28"/>
      <w:u w:val="none"/>
    </w:rPr>
  </w:style>
  <w:style w:type="paragraph" w:customStyle="1" w:styleId="53">
    <w:name w:val="正文 New New New New New New New New New New New New"/>
    <w:next w:val="3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4">
    <w:name w:val="正文1"/>
    <w:next w:val="39"/>
    <w:qFormat/>
    <w:uiPriority w:val="0"/>
    <w:pPr>
      <w:jc w:val="both"/>
    </w:pPr>
    <w:rPr>
      <w:rFonts w:ascii="Calibri" w:hAnsi="Calibri" w:eastAsia="宋体" w:cs="黑体"/>
      <w:sz w:val="21"/>
      <w:szCs w:val="22"/>
      <w:lang w:val="en-US" w:eastAsia="zh-CN" w:bidi="ar-SA"/>
    </w:rPr>
  </w:style>
  <w:style w:type="paragraph" w:customStyle="1" w:styleId="55">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56">
    <w:name w:val="列表段落1"/>
    <w:basedOn w:val="1"/>
    <w:qFormat/>
    <w:uiPriority w:val="0"/>
    <w:pPr>
      <w:ind w:firstLine="420"/>
    </w:pPr>
  </w:style>
  <w:style w:type="table" w:customStyle="1" w:styleId="57">
    <w:name w:val="网格型1"/>
    <w:basedOn w:val="32"/>
    <w:qFormat/>
    <w:uiPriority w:val="39"/>
    <w:rPr>
      <w:kern w:val="2"/>
      <w:sz w:val="22"/>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
    <w:name w:val="网格型2"/>
    <w:basedOn w:val="32"/>
    <w:qFormat/>
    <w:uiPriority w:val="39"/>
    <w:rPr>
      <w:kern w:val="2"/>
      <w:sz w:val="22"/>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
    <w:name w:val="网格型3"/>
    <w:basedOn w:val="32"/>
    <w:qFormat/>
    <w:uiPriority w:val="39"/>
    <w:rPr>
      <w:kern w:val="2"/>
      <w:sz w:val="22"/>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0">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color w:val="2E75B6" w:themeColor="accent1" w:themeShade="BF"/>
      <w:kern w:val="0"/>
      <w:szCs w:val="32"/>
    </w:rPr>
  </w:style>
  <w:style w:type="character" w:customStyle="1" w:styleId="61">
    <w:name w:val="批注文字 字符"/>
    <w:basedOn w:val="34"/>
    <w:link w:val="13"/>
    <w:qFormat/>
    <w:uiPriority w:val="0"/>
  </w:style>
  <w:style w:type="character" w:customStyle="1" w:styleId="62">
    <w:name w:val="批注主题 字符"/>
    <w:basedOn w:val="61"/>
    <w:link w:val="30"/>
    <w:qFormat/>
    <w:uiPriority w:val="0"/>
    <w:rPr>
      <w:b/>
      <w:bCs/>
    </w:rPr>
  </w:style>
  <w:style w:type="paragraph" w:customStyle="1" w:styleId="63">
    <w:name w:val="修订11"/>
    <w:hidden/>
    <w:unhideWhenUsed/>
    <w:qFormat/>
    <w:uiPriority w:val="99"/>
    <w:rPr>
      <w:rFonts w:asciiTheme="minorHAnsi" w:hAnsiTheme="minorHAnsi" w:eastAsiaTheme="minorEastAsia" w:cstheme="minorBidi"/>
      <w:kern w:val="2"/>
      <w:sz w:val="21"/>
      <w:szCs w:val="24"/>
      <w:lang w:val="en-US" w:eastAsia="zh-CN" w:bidi="ar-SA"/>
    </w:rPr>
  </w:style>
  <w:style w:type="table" w:customStyle="1" w:styleId="64">
    <w:name w:val="网格型4"/>
    <w:basedOn w:val="32"/>
    <w:qFormat/>
    <w:uiPriority w:val="39"/>
    <w:rPr>
      <w:kern w:val="2"/>
      <w:sz w:val="22"/>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5">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66">
    <w:name w:val="标题 Char Char"/>
    <w:basedOn w:val="67"/>
    <w:next w:val="24"/>
    <w:qFormat/>
    <w:uiPriority w:val="99"/>
    <w:pPr>
      <w:jc w:val="center"/>
      <w:outlineLvl w:val="0"/>
    </w:pPr>
    <w:rPr>
      <w:rFonts w:ascii="Arial" w:hAnsi="Arial"/>
      <w:b/>
      <w:sz w:val="32"/>
    </w:rPr>
  </w:style>
  <w:style w:type="paragraph" w:customStyle="1" w:styleId="67">
    <w:name w:val="正文 New New New New New New New"/>
    <w:next w:val="66"/>
    <w:qFormat/>
    <w:uiPriority w:val="0"/>
    <w:pPr>
      <w:widowControl w:val="0"/>
      <w:jc w:val="both"/>
    </w:pPr>
    <w:rPr>
      <w:rFonts w:ascii="Calibri" w:hAnsi="Calibri" w:eastAsia="宋体" w:cs="Times New Roman"/>
      <w:kern w:val="2"/>
      <w:sz w:val="21"/>
      <w:szCs w:val="24"/>
      <w:lang w:val="en-US" w:eastAsia="zh-CN" w:bidi="ar-SA"/>
    </w:rPr>
  </w:style>
  <w:style w:type="character" w:customStyle="1" w:styleId="68">
    <w:name w:val="NormalCharacter"/>
    <w:qFormat/>
    <w:uiPriority w:val="0"/>
    <w:rPr>
      <w:rFonts w:ascii="Calibri" w:hAnsi="Calibri" w:eastAsia="宋体" w:cs="Times New Roman"/>
      <w:color w:val="auto"/>
      <w:kern w:val="2"/>
      <w:sz w:val="21"/>
      <w:szCs w:val="24"/>
      <w:lang w:val="en-US" w:eastAsia="zh-CN" w:bidi="ar-SA"/>
    </w:rPr>
  </w:style>
  <w:style w:type="character" w:customStyle="1" w:styleId="69">
    <w:name w:val="新正文 Char"/>
    <w:link w:val="70"/>
    <w:qFormat/>
    <w:uiPriority w:val="0"/>
    <w:rPr>
      <w:rFonts w:ascii="Times New Roman" w:hAnsi="Times New Roman" w:eastAsia="仿宋_GB2312" w:cs="Times New Roman"/>
      <w:sz w:val="36"/>
    </w:rPr>
  </w:style>
  <w:style w:type="paragraph" w:customStyle="1" w:styleId="70">
    <w:name w:val="新正文"/>
    <w:basedOn w:val="1"/>
    <w:link w:val="69"/>
    <w:qFormat/>
    <w:uiPriority w:val="0"/>
    <w:pPr>
      <w:spacing w:line="640" w:lineRule="exact"/>
      <w:ind w:firstLine="792"/>
    </w:pPr>
    <w:rPr>
      <w:rFonts w:ascii="Times New Roman" w:hAnsi="Times New Roman" w:cs="Times New Roman"/>
      <w:sz w:val="36"/>
    </w:rPr>
  </w:style>
  <w:style w:type="paragraph" w:customStyle="1" w:styleId="71">
    <w:name w:val="修订3"/>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72">
    <w:name w:val="修订4"/>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73">
    <w:name w:val="未处理的提及2"/>
    <w:basedOn w:val="34"/>
    <w:semiHidden/>
    <w:unhideWhenUsed/>
    <w:qFormat/>
    <w:uiPriority w:val="99"/>
    <w:rPr>
      <w:color w:val="605E5C"/>
      <w:shd w:val="clear" w:color="auto" w:fill="E1DFDD"/>
    </w:rPr>
  </w:style>
  <w:style w:type="character" w:customStyle="1" w:styleId="74">
    <w:name w:val="标题 3 字符"/>
    <w:link w:val="5"/>
    <w:qFormat/>
    <w:uiPriority w:val="0"/>
    <w:rPr>
      <w:rFonts w:hint="eastAsia" w:ascii="宋体" w:hAnsi="宋体" w:eastAsia="楷体_GB2312" w:cs="Times New Roman"/>
      <w:b/>
      <w:bCs/>
      <w:kern w:val="0"/>
      <w:szCs w:val="27"/>
    </w:rPr>
  </w:style>
  <w:style w:type="character" w:customStyle="1" w:styleId="75">
    <w:name w:val="标题 1 字符"/>
    <w:link w:val="3"/>
    <w:qFormat/>
    <w:uiPriority w:val="0"/>
    <w:rPr>
      <w:rFonts w:eastAsia="方正小标宋_GBK"/>
      <w:kern w:val="44"/>
    </w:rPr>
  </w:style>
  <w:style w:type="character" w:customStyle="1" w:styleId="76">
    <w:name w:val="font31"/>
    <w:basedOn w:val="34"/>
    <w:qFormat/>
    <w:uiPriority w:val="0"/>
    <w:rPr>
      <w:rFonts w:hint="default" w:ascii="Times New Roman" w:hAnsi="Times New Roman" w:cs="Times New Roman"/>
      <w:color w:val="000000"/>
      <w:sz w:val="24"/>
      <w:szCs w:val="24"/>
      <w:u w:val="none"/>
    </w:rPr>
  </w:style>
  <w:style w:type="paragraph" w:customStyle="1" w:styleId="77">
    <w:name w:val="二级标题"/>
    <w:basedOn w:val="5"/>
    <w:next w:val="1"/>
    <w:qFormat/>
    <w:uiPriority w:val="0"/>
    <w:pPr>
      <w:spacing w:before="0" w:after="0" w:line="560" w:lineRule="exact"/>
      <w:ind w:firstLine="200" w:firstLineChars="200"/>
      <w:contextualSpacing/>
    </w:pPr>
    <w:rPr>
      <w:rFonts w:ascii="楷体_GB2312" w:hAnsi="楷体_GB2312" w:eastAsia="楷体_GB2312" w:cs="楷体_GB2312"/>
      <w:color w:val="000000" w:themeColor="text1"/>
      <w14:textFill>
        <w14:solidFill>
          <w14:schemeClr w14:val="tx1"/>
        </w14:solidFill>
      </w14:textFill>
    </w:rPr>
  </w:style>
  <w:style w:type="paragraph" w:customStyle="1" w:styleId="78">
    <w:name w:val="一级标题"/>
    <w:basedOn w:val="4"/>
    <w:next w:val="1"/>
    <w:qFormat/>
    <w:uiPriority w:val="0"/>
    <w:pPr>
      <w:spacing w:before="0" w:after="0" w:line="560" w:lineRule="exact"/>
      <w:ind w:firstLine="200" w:firstLineChars="200"/>
      <w:contextualSpacing/>
    </w:pPr>
    <w:rPr>
      <w:rFonts w:ascii="黑体" w:hAnsi="黑体" w:eastAsia="黑体" w:cs="黑体"/>
      <w:color w:val="000000" w:themeColor="text1"/>
      <w:sz w:val="32"/>
      <w:szCs w:val="32"/>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6cc6113b-6d33-429f-a4aa-28e5c34ead5d</errorID>
      <errorWord>连续五年蝉联</errorWord>
      <group>L1_Grammar</group>
      <groupName>语法问题</groupName>
      <ability>L2_Grammar</ability>
      <abilityName>语法错误</abilityName>
      <candidateList>
        <item>连续五年</item>
      </candidateList>
      <explain/>
      <paraID>70A3603A</paraID>
      <start>283</start>
      <end>289</end>
      <status>unmodified</status>
      <modifiedWord/>
      <trackRevisions>false</trackRevisions>
    </reviewItem>
    <reviewItem>
      <errorID>d7e906dc-6916-49a6-a0cc-e6ad7f156e6f</errorID>
      <errorWord>阳新</errorWord>
      <group>L1_Word</group>
      <groupName>字词问题</groupName>
      <ability>L2_Typo</ability>
      <abilityName>字词错误</abilityName>
      <candidateList>
        <item>创新</item>
      </candidateList>
      <explain/>
      <paraID>45A778C1</paraID>
      <start>88</start>
      <end>90</end>
      <status>unmodified</status>
      <modifiedWord/>
      <trackRevisions>false</trackRevisions>
    </reviewItem>
    <reviewItem>
      <errorID>0282a108-82b4-4820-ba06-0a9c3ebef9ba</errorID>
      <errorWord>开阳</errorWord>
      <group>L1_Word</group>
      <groupName>字词问题</groupName>
      <ability>L2_Typo</ability>
      <abilityName>字词错误</abilityName>
      <candidateList>
        <item>贵阳</item>
      </candidateList>
      <explain/>
      <paraID>6A3F2AF4</paraID>
      <start>358</start>
      <end>360</end>
      <status>unmodified</status>
      <modifiedWord/>
      <trackRevisions>false</trackRevisions>
    </reviewItem>
    <reviewItem>
      <errorID>9a9bf575-e97b-42df-a91f-eb3a2c03be43</errorID>
      <errorWord>&gt;</errorWord>
      <group>L1_Punc</group>
      <groupName>标点问题</groupName>
      <ability>L2_Punc</ability>
      <abilityName>标点符号检查</abilityName>
      <candidateList/>
      <explain/>
      <paraID> B122718</paraID>
      <start>0</start>
      <end>1</end>
      <status>unmodified</status>
      <modifiedWord/>
      <trackRevisions>false</trackRevisions>
    </reviewItem>
    <reviewItem>
      <errorID>6e535e2c-acf6-44b9-b73e-63bdd5b58d60</errorID>
      <errorWord>内小</errorWord>
      <group>L1_Word</group>
      <groupName>字词问题</groupName>
      <ability>L2_Typo</ability>
      <abilityName>字词错误</abilityName>
      <candidateList>
        <item>内部</item>
      </candidateList>
      <explain>〈名〉某一范围以内：～联系｜～消息。</explain>
      <paraID>6BF80077</paraID>
      <start>71</start>
      <end>73</end>
      <status>unmodified</status>
      <modifiedWord/>
      <trackRevisions>false</trackRevisions>
    </reviewItem>
    <reviewItem>
      <errorID>4bbd33c0-2d1f-4f09-8aad-5a006f09f671</errorID>
      <errorWord>体</errorWord>
      <group>L1_Word</group>
      <groupName>字词问题</groupName>
      <ability>L2_Typo</ability>
      <abilityName>字词错误</abilityName>
      <candidateList>
        <item>体化</item>
      </candidateList>
      <explain/>
      <paraID>440ABFEC</paraID>
      <start>229</start>
      <end>230</end>
      <status>unmodified</status>
      <modifiedWord/>
      <trackRevisions>false</trackRevisions>
    </reviewItem>
    <reviewItem>
      <errorID>f07889d1-d566-4aef-b25e-de8822eb7c43</errorID>
      <errorWord>-</errorWord>
      <group>L1_Format</group>
      <groupName>格式问题</groupName>
      <ability>L2_HalfPunc</ability>
      <abilityName>全半角检查</abilityName>
      <candidateList>
        <item>－</item>
      </candidateList>
      <explain>文本全半角错误。</explain>
      <paraID>6B71939A</paraID>
      <start>72</start>
      <end>73</end>
      <status>unmodified</status>
      <modifiedWord/>
      <trackRevisions>false</trackRevisions>
    </reviewItem>
    <reviewItem>
      <errorID>bc3ad918-ac17-4a4b-8e80-270d8bb25da8</errorID>
      <errorWord>乡镇特色产业</errorWord>
      <group>L1_Political</group>
      <groupName>政治性问题</groupName>
      <ability>L2_Keyword</ability>
      <abilityName>固定表述</abilityName>
      <candidateList>
        <item>乡村特色产业</item>
      </candidateList>
      <explain>词汇“乡村特色产业”在特定场景下为固定表述形式，请确认此处的“乡镇特色产业”是否存在不当。</explain>
      <paraID>2608AC84</paraID>
      <start>29</start>
      <end>35</end>
      <status>unmodified</status>
      <modifiedWord/>
      <trackRevisions>false</trackRevisions>
    </reviewItem>
    <reviewItem>
      <errorID>048d43bf-c2a9-412d-98ed-2309bf27c8e3</errorID>
      <errorWord>高中</errorWord>
      <group>L1_Word</group>
      <groupName>字词问题</groupName>
      <ability>L2_Typo</ability>
      <abilityName>字词错误</abilityName>
      <candidateList>
        <item>高</item>
      </candidateList>
      <explain>❶〈形〉从下向上距离大；离地面远（跟“低”相对，▲▲同）：～楼大厦｜这里地势很～。❷〈名〉高度：那棵树有五米～｜书桌～八十厘米。❸〈名〉三角形、平行四边形等从底部到顶部（顶点或平行线）的垂直距离。❹〈形〉在一般标准或平均程度之上的：～速度｜体温～｜见解比别人～。❺〈形〉等级在上的：～等｜～年级｜哥哥比我～一班。</explain>
      <paraID>18F6C8E6</paraID>
      <start>43</start>
      <end>45</end>
      <status>unmodified</status>
      <modifiedWord/>
      <trackRevisions>false</trackRevisions>
    </reviewItem>
    <reviewItem>
      <errorID>c50015f8-52c6-4059-b870-20f4547c32c3</errorID>
      <errorWord>推进政府治理体系和治理能力现代化</errorWord>
      <group>L1_Political</group>
      <groupName>政治性问题</groupName>
      <ability>L2_Keyword</ability>
      <abilityName>固定表述</abilityName>
      <candidateList>
        <item>推进国家治理体系和治理能力现代化</item>
      </candidateList>
      <explain>词汇“推进国家治理体系和治理能力现代化”在特定场景下为固定表述形式，请确认此处的“推进政府治理体系和治理能力现代化”是否存在不当。</explain>
      <paraID>48BCDA90</paraID>
      <start>27</start>
      <end>43</end>
      <status>unmodified</status>
      <modifiedWord/>
      <trackRevisions>false</trackRevisions>
    </reviewItem>
    <reviewItem>
      <errorID>3dc84808-bb7a-4459-a0b7-bb87730a1d90</errorID>
      <errorWord>救助及</errorWord>
      <group>L1_Word</group>
      <groupName>字词问题</groupName>
      <ability>L2_Typo</ability>
      <abilityName>字词错误</abilityName>
      <candidateList>
        <item>救助</item>
      </candidateList>
      <explain/>
      <paraID>27F5DAF8</paraID>
      <start>50</start>
      <end>53</end>
      <status>unmodified</status>
      <modifiedWord/>
      <trackRevisions>false</trackRevisions>
    </reviewItem>
    <reviewItem>
      <errorID>1de4349b-c205-4073-a141-7e2a3556c0dc</errorID>
      <errorWord>一岗双责</errorWord>
      <group>L1_Political</group>
      <groupName>政治性问题</groupName>
      <ability>L2_Keyword</ability>
      <abilityName>固定表述</abilityName>
      <candidateList>
        <item>‘一岗双责’</item>
      </candidateList>
      <explain>注意检查当前固定表述标点是否使用规范。</explain>
      <paraID>19C54C8B</paraID>
      <start>121</start>
      <end>125</end>
      <status>unmodified</status>
      <modifiedWord/>
      <trackRevisions>false</trackRevisions>
    </reviewItem>
    <reviewItem>
      <errorID>ad0c21c4-541b-48f9-9c8a-942bc626d70e</errorID>
      <errorWord>义务</errorWord>
      <group>L1_Word</group>
      <groupName>字词问题</groupName>
      <ability>L2_Typo</ability>
      <abilityName>字词错误</abilityName>
      <candidateList>
        <item>义</item>
      </candidateList>
      <explain/>
      <paraID>749CEAB1</paraID>
      <start>81</start>
      <end>83</end>
      <status>unmodified</status>
      <modifiedWord/>
      <trackRevisions>false</trackRevisions>
    </reviewItem>
    <reviewItem>
      <errorID>a4fb873d-bd0b-4f73-bc6d-53d8a4f2bb50</errorID>
      <errorWord>义务</errorWord>
      <group>L1_Word</group>
      <groupName>字词问题</groupName>
      <ability>L2_Typo</ability>
      <abilityName>字词错误</abilityName>
      <candidateList>
        <item>义</item>
      </candidateList>
      <explain/>
      <paraID>749CEAB1</paraID>
      <start>129</start>
      <end>131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bcb645-ec9b-4fa2-8757-19c51e70475f}">
  <ds:schemaRefs/>
</ds:datastoreItem>
</file>

<file path=docProps/app.xml><?xml version="1.0" encoding="utf-8"?>
<Properties xmlns="http://schemas.openxmlformats.org/officeDocument/2006/extended-properties" xmlns:vt="http://schemas.openxmlformats.org/officeDocument/2006/docPropsVTypes">
  <Template>Normal.dotm</Template>
  <Pages>23</Pages>
  <Words>4927</Words>
  <Characters>4975</Characters>
  <Lines>461</Lines>
  <Paragraphs>129</Paragraphs>
  <TotalTime>56</TotalTime>
  <ScaleCrop>false</ScaleCrop>
  <LinksUpToDate>false</LinksUpToDate>
  <CharactersWithSpaces>5005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2025-07-28T18:17:00Z</dcterms:created>
  <dc:creator>hsl</dc:creator>
  <cp:lastModifiedBy>桃星 </cp:lastModifiedBy>
  <cp:lastPrinted>2025-12-11T15:44:00Z</cp:lastPrinted>
  <dcterms:modified xsi:type="dcterms:W3CDTF">2026-09-28T02:41:09Z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3C3F857E972B4690BA2A6D9B393ECA9D_13</vt:lpwstr>
  </property>
  <property fmtid="{D5CDD505-2E9C-101B-9397-08002B2CF9AE}" pid="4" name="KSOTemplateDocerSaveRecord">
    <vt:lpwstr>eyJoZGlkIjoiOTBmOGI1NjBlODE0ZTRhODk3MzliOGQ1YmIwYzQ4NDUiLCJ1c2VySWQiOiIyNzM2MDIzMTIifQ==</vt:lpwstr>
  </property>
</Properties>
</file>