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eastAsia="zh-CN"/>
        </w:rPr>
        <w:t>开阳县高寨乡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>2019年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政府信息公开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在县政府信息公开科的正确指导下，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我乡高度重视电子政务和政府信息公开工作，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严格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遵照依法公开、真实公正、及时便民、注重实效的基本原则认真及时的做好政务信息公开工作。及时公开政府信息、回应社会关切，把信息公开作为公民、法人和其他组织依法依规获取我乡政府信息的渠道，保障公民、法人和其他组织的知情权、参与权、表达权和监督权，进一步提高政府工作的透明度和公信力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根据《县人民政府办公室关于做好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2019年度政府信息公开工作年度报告编写工作的通知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》要求，结合我乡实际，特编制我乡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2019年度政府信息公开年度报告。</w:t>
      </w:r>
    </w:p>
    <w:p>
      <w:pPr>
        <w:widowControl/>
        <w:spacing w:line="560" w:lineRule="exact"/>
        <w:ind w:firstLine="48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一、总体情况</w:t>
      </w:r>
    </w:p>
    <w:p>
      <w:pPr>
        <w:widowControl/>
        <w:numPr>
          <w:ilvl w:val="0"/>
          <w:numId w:val="0"/>
        </w:numPr>
        <w:spacing w:line="560" w:lineRule="exact"/>
        <w:ind w:firstLine="642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33333"/>
          <w:kern w:val="0"/>
          <w:sz w:val="32"/>
          <w:szCs w:val="32"/>
          <w:lang w:val="en-US" w:eastAsia="zh-CN"/>
        </w:rPr>
        <w:t>（一）加强组织领导，落实工作责任。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成立以乡党委书记、政府乡长为双组长，组织委员、宣传委员罗迪同志为副组长，各部门负责人及各村支书、主任为成员的政府信息公开工作领导小组，下设办公室在乡党政办，具体负责信息公开日常事务。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把政务信息公开工作纳入政府工作重要议事日程，明确组织委员、宣传委员罗迪负责政务公开审核工作，明确党政办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2名工作人员负责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信息公开工作，具体负责信息的收集、整理、更新、保密审查等工作，做到定期审核和发布公开信息。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制定了相关信息公开和保密审核的规定，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严格把好涉密关，按照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“上网不涉密、涉密不上网”及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“谁上网谁负责，谁审批谁负责”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的要求，严禁任何涉密信息上传到政府网站后台在内的网络上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规范政务信息公开工作职责。</w:t>
      </w:r>
    </w:p>
    <w:p>
      <w:pPr>
        <w:widowControl/>
        <w:numPr>
          <w:ilvl w:val="0"/>
          <w:numId w:val="0"/>
        </w:numPr>
        <w:spacing w:line="560" w:lineRule="exact"/>
        <w:ind w:firstLine="642"/>
        <w:jc w:val="left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33333"/>
          <w:kern w:val="0"/>
          <w:sz w:val="32"/>
          <w:szCs w:val="32"/>
          <w:lang w:val="en-US" w:eastAsia="zh-CN"/>
        </w:rPr>
        <w:t>（二）规范公开内容，提高政务信息质量。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32"/>
          <w:szCs w:val="32"/>
          <w:lang w:val="en-US" w:eastAsia="zh-CN"/>
        </w:rPr>
        <w:t>明确政务信息公开的范围、内容、制度等。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按照信息公开要求，</w:t>
      </w:r>
      <w:r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32"/>
          <w:szCs w:val="32"/>
          <w:lang w:val="en-US" w:eastAsia="zh-CN"/>
        </w:rPr>
        <w:t>采用文件、表格、图片等方式，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重点公开我乡基本情况、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机构设置、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领导分工及工作履历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、部门联系方式等基本信息，着重公开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民生工作、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重点项目建设、扶贫、专项资金使用、安全检查等与群众切身利益密切相关的政务信息，把重心放在群众最关心、社会最敏感、反映最强烈的热点问题。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明确公开时限和公开平台。根据公开内容确定公开时间。做到常规性工作定期公开，临时性工作随时公开，固定性工作长期公开。通过政府信息公开网站和微信公众号及时公开单位信息。截止2019年底，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我乡通过政府信息公开网站公开政务信息233条，在“风韵高寨”微信公众号上更新信息动态29条。</w:t>
      </w:r>
    </w:p>
    <w:p>
      <w:pPr>
        <w:widowControl/>
        <w:spacing w:after="240" w:line="560" w:lineRule="exact"/>
        <w:ind w:firstLine="48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3"/>
        <w:tblW w:w="86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9"/>
        <w:gridCol w:w="1982"/>
        <w:gridCol w:w="5"/>
        <w:gridCol w:w="1"/>
        <w:gridCol w:w="1336"/>
        <w:gridCol w:w="19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6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3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3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3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3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60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3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3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3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3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60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3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3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3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3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60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3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3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3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60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3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信息内容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采购项目数量</w:t>
            </w:r>
          </w:p>
        </w:tc>
        <w:tc>
          <w:tcPr>
            <w:tcW w:w="33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C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政府集中采购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</w:tbl>
    <w:p>
      <w:pPr>
        <w:widowControl/>
        <w:spacing w:after="240"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859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580"/>
        <w:gridCol w:w="715"/>
        <w:gridCol w:w="700"/>
        <w:gridCol w:w="857"/>
        <w:gridCol w:w="943"/>
        <w:gridCol w:w="671"/>
        <w:gridCol w:w="5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03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88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7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7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</w:tbl>
    <w:p>
      <w:pPr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3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1"/>
        </w:numPr>
        <w:spacing w:line="560" w:lineRule="exact"/>
        <w:ind w:firstLine="48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存在的主要问题及改进情况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2019年，我乡在信息公开工作取得了一定的成效，但距上级部门和群众的期盼还存在一定差距，具体表现在：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对新修订的《中华人民共和国政府信息公开条例》学习不够，部分部门和村没有组织学习《中华人民共和国政府信息公开条例》，在营造信息公开良好氛围上存在差距。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32"/>
          <w:szCs w:val="32"/>
          <w:lang w:val="en-US" w:eastAsia="zh-CN"/>
        </w:rPr>
        <w:t>政务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信息质量不高，多数信息存在多渠道报送的问题，政务公开信息采用率较低。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信息公开滞后，各部门在政务信息公开方面不主动，多数信息在月底才会报送至信息公开处，导致多数信息不具有时效性。另外还有部分重点项目和专项资金项目在实施完之后才报送信息，推进信息报送不及时。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:lang w:val="en-US" w:eastAsia="zh-CN"/>
        </w:rPr>
        <w:t>四是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政务信息工作人员变动较大，在工作交接和业务培训上存在一定程度的难度。</w:t>
      </w:r>
    </w:p>
    <w:p>
      <w:pPr>
        <w:widowControl/>
        <w:spacing w:line="560" w:lineRule="exact"/>
        <w:ind w:firstLine="480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32"/>
          <w:szCs w:val="32"/>
          <w:lang w:val="en-US" w:eastAsia="zh-CN"/>
        </w:rPr>
        <w:t>下一步将政务信息公开纳入政府工作重要日程。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32"/>
          <w:szCs w:val="32"/>
          <w:lang w:val="en-US" w:eastAsia="zh-CN"/>
        </w:rPr>
        <w:t>将新修订的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《中华人民共和国政府信息公开条例》纳入党委中心组学习要点，加强领导干部对政务公开的重视力度。另外组织全乡干部职工对《中华人民共和国政府信息公开条例》进行一次书面学习，引导各部门严格遵守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信息公开和保密的规定。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:lang w:val="en-US" w:eastAsia="zh-CN"/>
        </w:rPr>
        <w:t>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提高政务信息公开质量，进一步加强信息审核程序。加大政务信息相关工作的宣传力度，及时公开群众关心关切的热点、难点问题，转被动为主动。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:lang w:eastAsia="zh-CN"/>
        </w:rPr>
        <w:t>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将信息公开</w:t>
      </w:r>
      <w:r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32"/>
          <w:szCs w:val="32"/>
          <w:lang w:val="en-US" w:eastAsia="zh-CN"/>
        </w:rPr>
        <w:t>纳入部门年终考核，对涉及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民生工作、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重点项目建设、扶贫、专项资金使用、安全检查等工作的部门定期报送信息，信息报送条数将纳入政务公开栏加分项。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:lang w:val="en-US" w:eastAsia="zh-CN"/>
        </w:rPr>
        <w:t>四是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加强政务信息公开审查、发布、监督，确保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“上网不涉密、涉密不上网”的要求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落到实处。加强政务公开业务培训，延长政务公开工作人员业务交接期，降低人员调整对政务公开工作的影响。</w:t>
      </w:r>
    </w:p>
    <w:p>
      <w:pPr>
        <w:widowControl/>
        <w:spacing w:line="560" w:lineRule="exact"/>
        <w:ind w:firstLine="48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六、其他需要报告的事项</w:t>
      </w:r>
    </w:p>
    <w:p>
      <w:pPr>
        <w:ind w:firstLine="640" w:firstLineChars="200"/>
        <w:rPr>
          <w:rFonts w:hint="eastAsia" w:eastAsia="宋体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暂无其他需要报告的事项。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54DFAD"/>
    <w:multiLevelType w:val="singleLevel"/>
    <w:tmpl w:val="A854DFA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E524C"/>
    <w:rsid w:val="05C31E0D"/>
    <w:rsid w:val="116E524C"/>
    <w:rsid w:val="175771A3"/>
    <w:rsid w:val="23534FE7"/>
    <w:rsid w:val="2CD9549D"/>
    <w:rsid w:val="5209177B"/>
    <w:rsid w:val="58DF4E66"/>
    <w:rsid w:val="59E21B2B"/>
    <w:rsid w:val="6B20575A"/>
    <w:rsid w:val="6BED7C2E"/>
    <w:rsid w:val="6D7903A8"/>
    <w:rsid w:val="7D0C19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2020-01-19T10:05:00Z</dcterms:created>
  <dc:creator>ASUS</dc:creator>
  <cp:lastModifiedBy>梧桐之喋</cp:lastModifiedBy>
  <dcterms:modified xsi:type="dcterms:W3CDTF">2020-09-28T02:44:02Z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