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2023年3月15日，开阳县人民政府办公室关于印发《开阳县县域商业体系建设工作实施方案》开府办发〔2023〕3号，现将文件有关事宜解读如下：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bdr w:val="none" w:color="auto" w:sz="0" w:space="0"/>
          <w:shd w:val="clear" w:fill="FFFFFF"/>
        </w:rPr>
        <w:t>一、拟定本方案的目的是什么？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以习近平新时代中国特色社会主义思想为指导，深入贯彻党的二十大、中央经济工作会议以及习近平总书记视察贵州重要讲话精神，认真落实省委、省政府、市委、市政府决策部署，以渠道下沉和农产品上行为主线，以县乡村商业</w:t>
      </w:r>
      <w:bookmarkStart w:id="0" w:name="_GoBack"/>
      <w:bookmarkEnd w:id="0"/>
      <w:r>
        <w:rPr>
          <w:rFonts w:hint="eastAsia" w:ascii="仿宋_GB2312" w:hAnsi="仿宋_GB2312" w:eastAsia="仿宋_GB2312" w:cs="仿宋_GB2312"/>
          <w:i w:val="0"/>
          <w:iCs w:val="0"/>
          <w:caps w:val="0"/>
          <w:color w:val="333333"/>
          <w:spacing w:val="0"/>
          <w:sz w:val="32"/>
          <w:szCs w:val="32"/>
          <w:bdr w:val="none" w:color="auto" w:sz="0" w:space="0"/>
          <w:shd w:val="clear" w:fill="FFFFFF"/>
        </w:rPr>
        <w:t>体系和农村物流共同配送“三点一线”为重点，坚持补短板、强基础、增效能并重，完善县域流通体系，畅通工业品下乡和农村产品进城双向流通渠道，实现农民增收与消费提质良性循环。全面推动我县乡村振兴，加快农村商业体系建设，促进农村消费和农民增收，推动县域商业高质量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二、本方案的工作目标是什么？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一阶段，改造提升县域商贸中心和物流配送中心，建设一批乡镇商贸中心、村级便利店，夯实农村电子商务基础，形成高低搭配、衔接互补、县乡村联动的商业布局；初步构建以县城为中心、乡镇为重点、村为基础的农村商业体系和覆盖县、乡、村的三级物流体系，物流共同配送整合率超过30%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阶段，基本实现县域连锁商超和物流配送中心、乡镇商贸中心、村级综合服务站全覆盖，县域商业网点布局更加合理，农产品流通体系及县、乡、村三级物流体系更加完善，农村市场主体持续壮大，消费环境全面提升，城乡居民消费需求不断升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三、拟定本方案的文件依据是什么？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《财政部办公厅 商务部办公厅 国家乡村振兴局综合司关于支持实施县域商业建设行动的通知》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《贵州省2022年县域商业体系建设工作方案》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《省商务厅关于谋划推进2023年县域商业建设工作的通知》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《贵阳市整市推进县域商业体系建设工作方案》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四、重点工作内容有哪些？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（一）编制县域商业体系规划，强化县域商业体系顶层设计；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（二）完善县域商业网络体系，提升农村市场供给能力。主要包括3方面：增强县域商业综合服务能力和辐射带动能力、建设改造乡镇商贸中心、规范建设村级综合服务站点；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（三）打通城乡双向流通渠道，推动电商物流融合发展。主要包括3方面：建设改造县级物流配送中心、建设改造乡（镇）村快递物流末端网络、发展农村物流共同配送；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（四）发展现代流通供应链，培育农村新型市场主体。主要包括4方面：支持商贸企业强化供应链建设、培育农村新型市场主体、引导大型企业开展供应链赋能、培育农村商业带头人；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（五）提升农产品流通效率，推动县域商业助农增收。主要包括3方面：加强农产品冷链设施建设、加强农产品品牌培育、扩大农村电商覆盖面；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（六）强化农村市场秩序监管，改善县域消费环境。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五、政策支持有哪些？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（一）支持县级物流配送中心（含快递共配中心）整合和运营，项目实施地区实现乡镇、村30%以上的物流快递统一分拣、配送。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（二）支持商贸流通供应链、网点下沉乡村，丰富农村商品供给，健全连锁化流通网络。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（三）支持建设改造乡镇农（集）贸市场，完善乡镇商贸中心功能和服务，使乡镇基本满足周边居民一般性消费需求。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（四）支持提升农村产品商品化处理能力，拓宽农村产品上行渠道，提高农村电商应用水平。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（五）支持县域商业专项规划及农村新型商业带头人培育。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六、组织体系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由县商促局牵头、县发改局、县农业农村局、县市场监管局、县交通局、县供销社等相关部门和各乡（镇、街道）密切配合的联席会议机制，由县政府分管商务工作的副县长为召集人，县商促局局长作为副召集人，定期调度工作推进情况，会商解决工作中存在的困难和问题，统筹推进县域商业体系建设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县商促局统筹制定全县整体推进县域商业体系建设工作方案报县政府同意后报市商务局备案，各乡（镇、街道）要对本地区县域商业体系建设工作负总责，履行好项目申报、资金使用、项目管理、指导培监督检查等直接责任。</w:t>
      </w:r>
    </w:p>
    <w:p>
      <w:pPr>
        <w:keepNext w:val="0"/>
        <w:keepLines w:val="0"/>
        <w:pageBreakBefore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3ZTY1MDcxMTRiN2NiZGUzMzgzN2M2OWM3MzE2ZDIifQ=="/>
  </w:docVars>
  <w:rsids>
    <w:rsidRoot w:val="57513363"/>
    <w:rsid w:val="0C560ED0"/>
    <w:rsid w:val="204F0F6E"/>
    <w:rsid w:val="49B91EFD"/>
    <w:rsid w:val="53672FEE"/>
    <w:rsid w:val="57513363"/>
    <w:rsid w:val="63E755F9"/>
    <w:rsid w:val="69975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left"/>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方正小标宋简体"/>
      <w:kern w:val="44"/>
      <w:sz w:val="44"/>
    </w:rPr>
  </w:style>
  <w:style w:type="paragraph" w:styleId="3">
    <w:name w:val="heading 2"/>
    <w:next w:val="1"/>
    <w:semiHidden/>
    <w:unhideWhenUsed/>
    <w:qFormat/>
    <w:uiPriority w:val="0"/>
    <w:pPr>
      <w:keepNext/>
      <w:keepLines/>
      <w:spacing w:line="560" w:lineRule="exact"/>
      <w:ind w:firstLine="880" w:firstLineChars="200"/>
      <w:outlineLvl w:val="1"/>
    </w:pPr>
    <w:rPr>
      <w:rFonts w:eastAsia="黑体" w:asciiTheme="minorAscii" w:hAnsiTheme="minorAscii" w:cstheme="minorBidi"/>
      <w:kern w:val="2"/>
      <w:sz w:val="32"/>
    </w:rPr>
  </w:style>
  <w:style w:type="paragraph" w:styleId="4">
    <w:name w:val="heading 3"/>
    <w:next w:val="1"/>
    <w:semiHidden/>
    <w:unhideWhenUsed/>
    <w:qFormat/>
    <w:uiPriority w:val="0"/>
    <w:pPr>
      <w:keepNext/>
      <w:keepLines/>
      <w:spacing w:line="560" w:lineRule="exact"/>
      <w:ind w:firstLine="880" w:firstLineChars="200"/>
      <w:outlineLvl w:val="2"/>
    </w:pPr>
    <w:rPr>
      <w:rFonts w:eastAsia="楷体_GB2312" w:asciiTheme="minorAscii" w:hAnsiTheme="minorAscii" w:cstheme="minorBidi"/>
      <w:kern w:val="2"/>
      <w:sz w:val="32"/>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8">
    <w:name w:val="样式4"/>
    <w:basedOn w:val="1"/>
    <w:qFormat/>
    <w:uiPriority w:val="0"/>
    <w:pPr>
      <w:spacing w:line="560" w:lineRule="exact"/>
      <w:ind w:firstLine="420" w:firstLineChars="200"/>
    </w:pPr>
    <w:rPr>
      <w:rFonts w:eastAsia="仿宋_GB2312" w:asciiTheme="minorAscii" w:hAnsiTheme="minorAscii"/>
      <w:sz w:val="32"/>
    </w:rPr>
  </w:style>
  <w:style w:type="paragraph" w:customStyle="1" w:styleId="9">
    <w:name w:val="样式5"/>
    <w:basedOn w:val="1"/>
    <w:next w:val="1"/>
    <w:qFormat/>
    <w:uiPriority w:val="0"/>
    <w:pPr>
      <w:keepNext/>
      <w:keepLines/>
      <w:spacing w:beforeLines="0" w:afterLines="0" w:line="560" w:lineRule="exact"/>
      <w:outlineLvl w:val="0"/>
    </w:pPr>
    <w:rPr>
      <w:rFonts w:hint="default" w:asciiTheme="minorAscii" w:hAnsiTheme="minorAscii"/>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2023-04-11T02:46:00Z</dcterms:created>
  <dc:creator>Lenovo</dc:creator>
  <cp:lastModifiedBy>Lenovo</cp:lastModifiedBy>
  <dcterms:modified xsi:type="dcterms:W3CDTF">2023-04-11T02:49:01Z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929943FE63A94FDEB80C2CC8250DA72E_11</vt:lpwstr>
  </property>
</Properties>
</file>