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0" w:lineRule="exact"/>
        <w:jc w:val="center"/>
        <w:textAlignment w:val="auto"/>
        <w:rPr>
          <w:rFonts w:asciiTheme="majorEastAsia" w:hAnsiTheme="majorEastAsia" w:eastAsiaTheme="majorEastAsia"/>
          <w:sz w:val="44"/>
          <w:szCs w:val="44"/>
          <w:highlight w:val="none"/>
        </w:rPr>
      </w:pPr>
    </w:p>
    <w:p>
      <w:pPr>
        <w:spacing w:line="500" w:lineRule="exact"/>
        <w:jc w:val="center"/>
        <w:rPr>
          <w:rFonts w:ascii="仿宋_GB2312" w:hAnsi="Arial Narrow" w:eastAsia="仿宋_GB2312"/>
          <w:sz w:val="32"/>
          <w:szCs w:val="32"/>
          <w:highlight w:val="none"/>
        </w:rPr>
      </w:pPr>
      <w:r>
        <w:rPr>
          <w:rFonts w:hint="eastAsia" w:ascii="仿宋_GB2312" w:hAnsi="Arial Narrow" w:eastAsia="仿宋_GB2312"/>
          <w:sz w:val="32"/>
          <w:szCs w:val="32"/>
          <w:highlight w:val="none"/>
        </w:rPr>
        <w:t>开农发〔20</w:t>
      </w:r>
      <w:r>
        <w:rPr>
          <w:rFonts w:hint="eastAsia" w:ascii="仿宋_GB2312" w:hAnsi="Arial Narrow" w:eastAsia="仿宋_GB2312"/>
          <w:sz w:val="32"/>
          <w:szCs w:val="32"/>
          <w:highlight w:val="none"/>
          <w:lang w:val="en-US" w:eastAsia="zh-CN"/>
        </w:rPr>
        <w:t>21</w:t>
      </w:r>
      <w:r>
        <w:rPr>
          <w:rFonts w:hint="eastAsia" w:ascii="仿宋_GB2312" w:hAnsi="Arial Narrow" w:eastAsia="仿宋_GB2312"/>
          <w:sz w:val="32"/>
          <w:szCs w:val="32"/>
          <w:highlight w:val="none"/>
        </w:rPr>
        <w:t>〕</w:t>
      </w:r>
      <w:r>
        <w:rPr>
          <w:rFonts w:hint="eastAsia" w:ascii="仿宋_GB2312" w:hAnsi="Arial Narrow" w:eastAsia="仿宋_GB2312"/>
          <w:sz w:val="32"/>
          <w:szCs w:val="32"/>
          <w:highlight w:val="none"/>
          <w:lang w:val="en-US" w:eastAsia="zh-CN"/>
        </w:rPr>
        <w:t>10</w:t>
      </w:r>
      <w:r>
        <w:rPr>
          <w:rFonts w:hint="eastAsia" w:ascii="仿宋_GB2312" w:hAnsi="Arial Narrow" w:eastAsia="仿宋_GB2312"/>
          <w:sz w:val="32"/>
          <w:szCs w:val="32"/>
          <w:highlight w:val="none"/>
        </w:rPr>
        <w:t>号</w:t>
      </w:r>
    </w:p>
    <w:p>
      <w:pPr>
        <w:pStyle w:val="2"/>
        <w:keepNext w:val="0"/>
        <w:keepLines w:val="0"/>
        <w:pageBreakBefore w:val="0"/>
        <w:widowControl w:val="0"/>
        <w:kinsoku/>
        <w:wordWrap/>
        <w:overflowPunct/>
        <w:topLinePunct w:val="0"/>
        <w:autoSpaceDE/>
        <w:autoSpaceDN/>
        <w:bidi w:val="0"/>
        <w:adjustRightInd/>
        <w:snapToGrid/>
        <w:spacing w:line="90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rPr>
        <w:t>开阳县</w:t>
      </w:r>
      <w:r>
        <w:rPr>
          <w:rFonts w:hint="eastAsia" w:ascii="方正小标宋简体" w:hAnsi="方正小标宋简体" w:eastAsia="方正小标宋简体" w:cs="方正小标宋简体"/>
          <w:sz w:val="44"/>
          <w:szCs w:val="52"/>
          <w:lang w:val="en-US" w:eastAsia="zh-CN"/>
        </w:rPr>
        <w:t>农业农村局关于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印发《开阳县农业农村局关于落实</w:t>
      </w:r>
      <w:r>
        <w:rPr>
          <w:rFonts w:hint="eastAsia" w:ascii="方正小标宋简体" w:hAnsi="方正小标宋简体" w:eastAsia="方正小标宋简体" w:cs="方正小标宋简体"/>
          <w:sz w:val="44"/>
          <w:szCs w:val="52"/>
        </w:rPr>
        <w:t>2021年农业农村领域生态环境问题整治</w:t>
      </w:r>
      <w:r>
        <w:rPr>
          <w:rFonts w:hint="eastAsia" w:ascii="方正小标宋简体" w:hAnsi="方正小标宋简体" w:eastAsia="方正小标宋简体" w:cs="方正小标宋简体"/>
          <w:sz w:val="44"/>
          <w:szCs w:val="52"/>
          <w:lang w:val="en-US" w:eastAsia="zh-CN"/>
        </w:rPr>
        <w:t>的</w:t>
      </w:r>
      <w:r>
        <w:rPr>
          <w:rFonts w:hint="eastAsia" w:ascii="方正小标宋简体" w:hAnsi="方正小标宋简体" w:eastAsia="方正小标宋简体" w:cs="方正小标宋简体"/>
          <w:sz w:val="44"/>
          <w:szCs w:val="52"/>
        </w:rPr>
        <w:t>工作方案</w:t>
      </w:r>
      <w:r>
        <w:rPr>
          <w:rFonts w:hint="eastAsia" w:ascii="方正小标宋简体" w:hAnsi="方正小标宋简体" w:eastAsia="方正小标宋简体" w:cs="方正小标宋简体"/>
          <w:sz w:val="44"/>
          <w:szCs w:val="5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52"/>
          <w:lang w:val="en-US"/>
        </w:rPr>
      </w:pPr>
      <w:r>
        <w:rPr>
          <w:rFonts w:hint="eastAsia" w:ascii="方正小标宋简体" w:hAnsi="方正小标宋简体" w:eastAsia="方正小标宋简体" w:cs="方正小标宋简体"/>
          <w:sz w:val="44"/>
          <w:szCs w:val="52"/>
          <w:lang w:val="en-US" w:eastAsia="zh-CN"/>
        </w:rPr>
        <w:t>的通知</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sz w:val="44"/>
          <w:szCs w:val="52"/>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各乡镇（街道）农业服务中心、局属相关科室：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为确保2021年农业农村领域生态环境突出问题整治工作有效推进，结合我局实际，制定了《开阳县农业农村局关于落实2021年农业农村领域生态环境突出问题整治的工作方案》，现将方案印发给你们，请遵照执行。</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kern w:val="2"/>
          <w:sz w:val="32"/>
          <w:szCs w:val="40"/>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40" w:lineRule="exact"/>
        <w:ind w:firstLine="1280" w:firstLineChars="400"/>
        <w:textAlignment w:val="auto"/>
        <w:rPr>
          <w:rFonts w:hint="eastAsia" w:ascii="仿宋_GB2312" w:hAnsi="仿宋_GB2312" w:eastAsia="仿宋_GB2312" w:cs="仿宋_GB2312"/>
          <w:color w:val="auto"/>
          <w:kern w:val="2"/>
          <w:sz w:val="32"/>
          <w:szCs w:val="40"/>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40" w:lineRule="exact"/>
        <w:ind w:right="1283" w:rightChars="611" w:firstLine="5120" w:firstLineChars="1600"/>
        <w:textAlignment w:val="auto"/>
        <w:rPr>
          <w:rFonts w:hint="eastAsia" w:ascii="方正小标宋简体" w:hAnsi="方正小标宋简体" w:eastAsia="方正小标宋简体" w:cs="方正小标宋简体"/>
          <w:sz w:val="44"/>
          <w:szCs w:val="52"/>
        </w:rPr>
      </w:pPr>
      <w:r>
        <w:rPr>
          <w:rFonts w:hint="eastAsia" w:ascii="仿宋_GB2312" w:hAnsi="仿宋_GB2312" w:eastAsia="仿宋_GB2312" w:cs="仿宋_GB2312"/>
          <w:color w:val="auto"/>
          <w:kern w:val="2"/>
          <w:sz w:val="32"/>
          <w:szCs w:val="40"/>
          <w:lang w:val="en-US" w:eastAsia="zh-CN" w:bidi="ar-SA"/>
        </w:rPr>
        <w:t>2021年3月12日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开阳县</w:t>
      </w:r>
      <w:r>
        <w:rPr>
          <w:rFonts w:hint="eastAsia" w:ascii="方正小标宋简体" w:hAnsi="方正小标宋简体" w:eastAsia="方正小标宋简体" w:cs="方正小标宋简体"/>
          <w:sz w:val="44"/>
          <w:szCs w:val="52"/>
          <w:lang w:val="en-US" w:eastAsia="zh-CN"/>
        </w:rPr>
        <w:t>农业农村局关于落实</w:t>
      </w:r>
      <w:r>
        <w:rPr>
          <w:rFonts w:hint="eastAsia" w:ascii="方正小标宋简体" w:hAnsi="方正小标宋简体" w:eastAsia="方正小标宋简体" w:cs="方正小标宋简体"/>
          <w:sz w:val="44"/>
          <w:szCs w:val="52"/>
        </w:rPr>
        <w:t>2021年农业农村领域生态环境</w:t>
      </w:r>
      <w:r>
        <w:rPr>
          <w:rFonts w:hint="eastAsia" w:ascii="方正小标宋简体" w:hAnsi="方正小标宋简体" w:eastAsia="方正小标宋简体" w:cs="方正小标宋简体"/>
          <w:sz w:val="44"/>
          <w:szCs w:val="52"/>
          <w:lang w:val="en-US" w:eastAsia="zh-CN"/>
        </w:rPr>
        <w:t>突出</w:t>
      </w:r>
      <w:r>
        <w:rPr>
          <w:rFonts w:hint="eastAsia" w:ascii="方正小标宋简体" w:hAnsi="方正小标宋简体" w:eastAsia="方正小标宋简体" w:cs="方正小标宋简体"/>
          <w:sz w:val="44"/>
          <w:szCs w:val="52"/>
        </w:rPr>
        <w:t>问题整治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val="en-US" w:eastAsia="zh-CN"/>
        </w:rPr>
        <w:t>的</w:t>
      </w:r>
      <w:r>
        <w:rPr>
          <w:rFonts w:hint="eastAsia" w:ascii="方正小标宋简体" w:hAnsi="方正小标宋简体" w:eastAsia="方正小标宋简体" w:cs="方正小标宋简体"/>
          <w:sz w:val="44"/>
          <w:szCs w:val="52"/>
        </w:rPr>
        <w:t>工作方案</w:t>
      </w:r>
    </w:p>
    <w:p>
      <w:pPr>
        <w:pStyle w:val="2"/>
        <w:ind w:left="0" w:leftChars="0" w:firstLine="0" w:firstLineChars="0"/>
        <w:rPr>
          <w:rFonts w:hint="eastAsia" w:ascii="仿宋_GB2312" w:hAnsi="仿宋_GB2312" w:eastAsia="仿宋_GB2312" w:cs="仿宋_GB2312"/>
          <w:color w:val="auto"/>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根据各级各有关部门关于抓好2021年生态环境突出整治问题工作会议和文件要求，结合中央生态环境保护督察整改问题和2020年长江流域经济带生态环境警示片曝光问题经验教训，为切实解决和推动农业农村领域生态环境问题整治，结合我局工作实际，特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一、主要工作任务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（一）畜禽养殖污染问题整治。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进一步完善畜禽养殖场雨污分流系统和初期雨水收集措施，规范处置畜禽养殖氛围，加强事故应急池的管理，确保事故应急在正常情况下空置备用。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（二）饮用水源保护区、农村生活污水收集处理设施不完善、运行不正常等问题整治。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完善建设翁井水库大寨片区、粮库片区生活污水的收集处理设施，百安河水库引用水源保护区居民生活污水收集处理设施，台子田水库一级保护区居民生活污水收集处理设施，确保饮用水源地保护区农村生活污水得到有效收集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（三）农村生活污水收集不完善，进水量小且浓度低、设施运行不正常、无专业管理人员等生态环境问题整治。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加大农村生活污水处理设施的运行管理，完善农村生活污水收集系统，确保南工程生活污水清污分流，污水应收尽收，对已建成的污水处理设施加大管控力度，确保生活污水处理设施正常运行。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二、主要工作措施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（一）强化组织领导。</w:t>
      </w:r>
      <w:r>
        <w:rPr>
          <w:rFonts w:hint="eastAsia" w:ascii="仿宋_GB2312" w:hAnsi="仿宋_GB2312" w:eastAsia="仿宋_GB2312" w:cs="仿宋_GB2312"/>
          <w:sz w:val="32"/>
          <w:szCs w:val="40"/>
          <w:lang w:val="en-US" w:eastAsia="zh-CN"/>
        </w:rPr>
        <w:t>成立以主要负责同志为组长的开阳县农业农村局2021年农业农村领域生态环境问题整治工作领导小组，统筹推进各项工作开展。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组  长：饶祖泽（县农业农村局党委书记、局长）</w:t>
      </w:r>
    </w:p>
    <w:p>
      <w:pPr>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副组长：吴  洪（县农业农村局副局长，县高效农业园区办主任）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洪世洋（县农业农村局副局长）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左康扬（县农业农村局副局长）</w:t>
      </w:r>
    </w:p>
    <w:p>
      <w:pPr>
        <w:keepNext w:val="0"/>
        <w:keepLines w:val="0"/>
        <w:pageBreakBefore w:val="0"/>
        <w:widowControl w:val="0"/>
        <w:kinsoku/>
        <w:wordWrap/>
        <w:overflowPunct/>
        <w:topLinePunct w:val="0"/>
        <w:autoSpaceDE/>
        <w:autoSpaceDN/>
        <w:bidi w:val="0"/>
        <w:adjustRightInd/>
        <w:snapToGrid/>
        <w:spacing w:line="560" w:lineRule="exact"/>
        <w:ind w:left="3211" w:leftChars="912" w:hanging="1296" w:hangingChars="405"/>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杨锡勇（县农业农村局党委委员、县扶贫开发                   中心主任）</w:t>
      </w:r>
    </w:p>
    <w:p>
      <w:pPr>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钱正明（县农业农村党委委员、县农业综合执法大队队长）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成  员：盛  利（县农机中心主任）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付  羽（县茶产业服务中心主任）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杨世权（县屠宰监察执法队队长）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郑  宇（县农广校校长）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兰代河（县高效农业园区办副主任）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张  健（县生态移民办副主任）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王景俊（县畜牧中心主任）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张明勇（县扶贫开发中心副主任）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冉  浴（县茶产业服务中心副主任）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局属相关科室负责人。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为切实推动各项问题整改落实，结合我局工作实际组建畜禽养殖污染问题整治工作组和饮用水源及农村生活污水问题整治工作组2个工作组，具体抓好各项问题整改落实。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1.畜禽养殖污染问题整治工作组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组  长：吴  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副组长：王景俊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成  员：胡远洲、罗  晓、陈仁凯、周文菊、苏怀麟、吴光松、王安利、冯永华、涉及乡镇农业中心相关负责人。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2.饮用水源及农村生活污水问题整治工作组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组  长：钱正明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成  员：方成益、朱德江、孙文友、杨  恒、刘小飞、赵  林、涉及乡镇农业中心相关负责人。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（二）强化责任落实。</w:t>
      </w:r>
      <w:r>
        <w:rPr>
          <w:rFonts w:hint="eastAsia" w:ascii="仿宋_GB2312" w:hAnsi="仿宋_GB2312" w:eastAsia="仿宋_GB2312" w:cs="仿宋_GB2312"/>
          <w:sz w:val="32"/>
          <w:szCs w:val="40"/>
          <w:lang w:val="en-US" w:eastAsia="zh-CN"/>
        </w:rPr>
        <w:t>建立领导包保责任制，实行一个领导班子认领一个整改问题，各专项问题整改工作组要切实加大工作督促指导力度，制定问题整治工作方案，细化目标责任，明确责任单位和责任人，确保各项工作有效开展。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三、主要工作要求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1.严格落实领导包保责任制度，建立领导班子责任分解表，各包保责任领导要走下去，深入实地督促指导整改责任，实行一周一调度，确保包保单位严格按照相关要求落实整改。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2.涉及各块分管领导要全面统筹分管领域突出问题整治工作，要求实地查看调度全覆盖，并及时收集各包保领导检查情况。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两个工作组要牵头抓好问题整改督促指导力度，明确专人负责人，制定工作计划，具体统筹涉及领域问题整治工作开展，建立合理的工作调度机制和工作台账，督促指导各问题整改单位严格按照一事一方案，一事一台账要求规范整改资料收集归档，同时要及时收集汇总各项工作资料，按要求报送县整治专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_GB2312" w:hAnsi="仿宋_GB2312" w:eastAsia="仿宋_GB2312" w:cs="仿宋_GB2312"/>
          <w:sz w:val="32"/>
          <w:szCs w:val="40"/>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仿宋_GB2312" w:hAnsi="仿宋_GB2312" w:eastAsia="仿宋_GB2312" w:cs="仿宋_GB2312"/>
          <w:sz w:val="32"/>
          <w:szCs w:val="40"/>
          <w:lang w:val="en-US" w:eastAsia="zh-CN"/>
        </w:rPr>
        <w:t>附件：开阳县2021年农业农村领域生态环境突出问题整治领导包保责任分解表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40"/>
          <w:lang w:val="en-US" w:eastAsia="zh-CN"/>
        </w:rPr>
      </w:pPr>
      <w:bookmarkStart w:id="0" w:name="_GoBack"/>
      <w:r>
        <w:rPr>
          <w:rFonts w:hint="eastAsia" w:ascii="黑体" w:hAnsi="黑体" w:eastAsia="黑体" w:cs="黑体"/>
          <w:sz w:val="32"/>
          <w:szCs w:val="40"/>
          <w:lang w:val="en-US" w:eastAsia="zh-CN"/>
        </w:rPr>
        <w:t>附件</w:t>
      </w:r>
    </w:p>
    <w:bookmarkEnd w:id="0"/>
    <w:tbl>
      <w:tblPr>
        <w:tblStyle w:val="5"/>
        <w:tblW w:w="13860" w:type="dxa"/>
        <w:tblInd w:w="0" w:type="dxa"/>
        <w:shd w:val="clear" w:color="auto" w:fill="auto"/>
        <w:tblLayout w:type="autofit"/>
        <w:tblCellMar>
          <w:top w:w="0" w:type="dxa"/>
          <w:left w:w="0" w:type="dxa"/>
          <w:bottom w:w="0" w:type="dxa"/>
          <w:right w:w="0" w:type="dxa"/>
        </w:tblCellMar>
      </w:tblPr>
      <w:tblGrid>
        <w:gridCol w:w="426"/>
        <w:gridCol w:w="438"/>
        <w:gridCol w:w="1418"/>
        <w:gridCol w:w="2962"/>
        <w:gridCol w:w="3585"/>
        <w:gridCol w:w="902"/>
        <w:gridCol w:w="946"/>
        <w:gridCol w:w="1743"/>
        <w:gridCol w:w="1440"/>
      </w:tblGrid>
      <w:tr>
        <w:tblPrEx>
          <w:shd w:val="clear" w:color="auto" w:fill="auto"/>
          <w:tblCellMar>
            <w:top w:w="0" w:type="dxa"/>
            <w:left w:w="0" w:type="dxa"/>
            <w:bottom w:w="0" w:type="dxa"/>
            <w:right w:w="0" w:type="dxa"/>
          </w:tblCellMar>
        </w:tblPrEx>
        <w:trPr>
          <w:trHeight w:val="803" w:hRule="atLeast"/>
        </w:trPr>
        <w:tc>
          <w:tcPr>
            <w:tcW w:w="1386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开阳县2021年农业农村领域生态环境突出问题整治领导包保责任分解表</w:t>
            </w:r>
          </w:p>
        </w:tc>
      </w:tr>
      <w:tr>
        <w:tblPrEx>
          <w:shd w:val="clear" w:color="auto" w:fill="auto"/>
          <w:tblCellMar>
            <w:top w:w="0" w:type="dxa"/>
            <w:left w:w="0" w:type="dxa"/>
            <w:bottom w:w="0" w:type="dxa"/>
            <w:right w:w="0" w:type="dxa"/>
          </w:tblCellMar>
        </w:tblPrEx>
        <w:trPr>
          <w:trHeight w:val="816"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类型</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单位名称</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问题</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整改措施及内容</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包保责任领导</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责任单位</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完成时限</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所在乡镇</w:t>
            </w:r>
          </w:p>
        </w:tc>
      </w:tr>
      <w:tr>
        <w:tblPrEx>
          <w:shd w:val="clear" w:color="auto" w:fill="auto"/>
          <w:tblCellMar>
            <w:top w:w="0" w:type="dxa"/>
            <w:left w:w="0" w:type="dxa"/>
            <w:bottom w:w="0" w:type="dxa"/>
            <w:right w:w="0" w:type="dxa"/>
          </w:tblCellMar>
        </w:tblPrEx>
        <w:trPr>
          <w:trHeight w:val="1208"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畜禽粪污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贵州农友科技开发有限公司</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1.小电坡养殖场雨污分流不完善；                             2.粪污收集处置不规范。</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1.完善养殖区域雨污分流系统；                          2.规范处置养殖粪污。</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饶祖泽</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品改站</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2021年6月30日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金中镇岩脚村</w:t>
            </w:r>
          </w:p>
        </w:tc>
      </w:tr>
      <w:tr>
        <w:tblPrEx>
          <w:shd w:val="clear" w:color="auto" w:fill="auto"/>
          <w:tblCellMar>
            <w:top w:w="0" w:type="dxa"/>
            <w:left w:w="0" w:type="dxa"/>
            <w:bottom w:w="0" w:type="dxa"/>
            <w:right w:w="0" w:type="dxa"/>
          </w:tblCellMar>
        </w:tblPrEx>
        <w:trPr>
          <w:trHeight w:val="277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贵州南方乳业有限公司龙岗第二奶牛场</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1.粪污干湿分离、死牛处置（无害化处置）场所无防流失措施；                       2.干粪堆场进、出不规范，粪污及渗滤液收集不完善，进入外环境。</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1.龙岗奶牛场二场建设粪污干湿分离、死牛处置（无害化处理）场所防流失措施，防止粪污和尸体残留物排入外环境；                                   2.完善干粪对场进、出口粪污及渗滤液收集措施，防止粪污及渗滤液进入外环境。</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  洪</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品改站</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2021年6月30日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龙岗镇大金村</w:t>
            </w:r>
          </w:p>
        </w:tc>
      </w:tr>
      <w:tr>
        <w:tblPrEx>
          <w:shd w:val="clear" w:color="auto" w:fill="auto"/>
          <w:tblCellMar>
            <w:top w:w="0" w:type="dxa"/>
            <w:left w:w="0" w:type="dxa"/>
            <w:bottom w:w="0" w:type="dxa"/>
            <w:right w:w="0" w:type="dxa"/>
          </w:tblCellMar>
        </w:tblPrEx>
        <w:trPr>
          <w:trHeight w:val="1208"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开阳县闽信养殖有限公司</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粪污处理去无初期雨水收集处理设施，雨污分流系统不完善。</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建设完善初期雨水收集处理设施等雨污分流系统，确保初期雨水正常收集处理。</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洪世洋</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品改站</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2021年6月30日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龙岗镇立京村</w:t>
            </w:r>
          </w:p>
        </w:tc>
      </w:tr>
      <w:tr>
        <w:tblPrEx>
          <w:shd w:val="clear" w:color="auto" w:fill="auto"/>
          <w:tblCellMar>
            <w:top w:w="0" w:type="dxa"/>
            <w:left w:w="0" w:type="dxa"/>
            <w:bottom w:w="0" w:type="dxa"/>
            <w:right w:w="0" w:type="dxa"/>
          </w:tblCellMar>
        </w:tblPrEx>
        <w:trPr>
          <w:trHeight w:val="1993"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开阳县长生源农业科技有限公司</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1.场区清（雨）污分流系统及初期雨水收集系统不完善，管理不到位；                             2.污水收集池及事故应急池未做防渗处理。</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1.完善厂区清（雨）污分流系统，加强雨水分流系统管理，确保污水、初期雨水全收集；                                2.对污水收集池及事故应急池做防渗处理，杜绝污水渗漏。</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左康扬</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品改站</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2021年6月30日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龙岗镇一村</w:t>
            </w:r>
          </w:p>
        </w:tc>
      </w:tr>
      <w:tr>
        <w:tblPrEx>
          <w:shd w:val="clear" w:color="auto" w:fill="auto"/>
          <w:tblCellMar>
            <w:top w:w="0" w:type="dxa"/>
            <w:left w:w="0" w:type="dxa"/>
            <w:bottom w:w="0" w:type="dxa"/>
            <w:right w:w="0" w:type="dxa"/>
          </w:tblCellMar>
        </w:tblPrEx>
        <w:trPr>
          <w:trHeight w:val="816"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开阳云顶农业开发有限公司</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1.场区雨污分流系统不完善；                       2.事故应急池长期积存粪污，长期未保持控制。</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1.完善发酵工程雨污分流系统，禁止污水排入外环境；                       2.非紧急情况下保持事故应急池空置状态，确保事故状态下正常运行。</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盛  利</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品改站</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2021年6月30日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毛云乡簸箕村</w:t>
            </w:r>
          </w:p>
        </w:tc>
      </w:tr>
      <w:tr>
        <w:tblPrEx>
          <w:shd w:val="clear" w:color="auto" w:fill="auto"/>
          <w:tblCellMar>
            <w:top w:w="0" w:type="dxa"/>
            <w:left w:w="0" w:type="dxa"/>
            <w:bottom w:w="0" w:type="dxa"/>
            <w:right w:w="0" w:type="dxa"/>
          </w:tblCellMar>
        </w:tblPrEx>
        <w:trPr>
          <w:trHeight w:val="238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开阳县南江现代农业科技有限公司</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1.初期雨水收集沟切换阀设置不合理，不能有效收集初期雨水；                 2.有机肥厂内部分顶棚雨水沟未封闭，存在发酵的粪污及渗滤液进入雨水沟情况。</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1.完善初期雨水收集沟切换阀，确保有效收集初期雨水；                  2.封闭有机肥厂内顶棚雨水沟，防止粪污及渗滤液进入雨水沟。</w:t>
            </w:r>
          </w:p>
        </w:tc>
        <w:tc>
          <w:tcPr>
            <w:tcW w:w="90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王景俊</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品改站</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2021年6月30日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龙岗镇大鸭村</w:t>
            </w:r>
          </w:p>
        </w:tc>
      </w:tr>
      <w:tr>
        <w:tblPrEx>
          <w:shd w:val="clear" w:color="auto" w:fill="auto"/>
          <w:tblCellMar>
            <w:top w:w="0" w:type="dxa"/>
            <w:left w:w="0" w:type="dxa"/>
            <w:bottom w:w="0" w:type="dxa"/>
            <w:right w:w="0" w:type="dxa"/>
          </w:tblCellMar>
        </w:tblPrEx>
        <w:trPr>
          <w:trHeight w:val="1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台农养殖有限公司</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1.场区雨污分流措施管理不到位；                       2.下游沟渠有污水积存现象。</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1.完善建立厂区雨污分流系统建设和管理；                                     2.规范收集回用场区污水和冲洗水，禁止进入外环境。</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杨世权</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品改站</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2021年6月30日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硒城街道刘育村</w:t>
            </w:r>
          </w:p>
        </w:tc>
      </w:tr>
      <w:tr>
        <w:tblPrEx>
          <w:shd w:val="clear" w:color="auto" w:fill="auto"/>
        </w:tblPrEx>
        <w:trPr>
          <w:trHeight w:val="816"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禾丰乡张国顺养殖场</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养殖场位于禾丰乡核桃坪二级饮用水源保护区。</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完善相关粪污处置设施，粪污经发酵后用于还田还土。</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  羽</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品改站</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2021年6月30日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禾丰乡长红村</w:t>
            </w:r>
          </w:p>
        </w:tc>
      </w:tr>
      <w:tr>
        <w:tblPrEx>
          <w:shd w:val="clear" w:color="auto" w:fill="auto"/>
          <w:tblCellMar>
            <w:top w:w="0" w:type="dxa"/>
            <w:left w:w="0" w:type="dxa"/>
            <w:bottom w:w="0" w:type="dxa"/>
            <w:right w:w="0" w:type="dxa"/>
          </w:tblCellMar>
        </w:tblPrEx>
        <w:trPr>
          <w:trHeight w:val="1208"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饮用水源</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饮用水源地</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翁井水库大寨片区、粮库片区生活污水的收集处理设施不完善。</w:t>
            </w:r>
          </w:p>
        </w:tc>
        <w:tc>
          <w:tcPr>
            <w:tcW w:w="3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善建设翁井水库大寨片区、粮库片区生活污水的收集处理设施，百安河水库引用水源保护区居民生活污水收集处理设施，台子田水库一级保护区居民生活污水收集处理设施，确保饮用水源地保护区农村生活污水得到有效收集处理。</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  宇</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社会事务科</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2021年12月31日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硒城街道办</w:t>
            </w:r>
          </w:p>
        </w:tc>
      </w:tr>
      <w:tr>
        <w:tblPrEx>
          <w:shd w:val="clear" w:color="auto" w:fill="auto"/>
        </w:tblPrEx>
        <w:trPr>
          <w:trHeight w:val="1208"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白安河水库引用水源保护区居民生活污水收集处理设施不完善。</w:t>
            </w:r>
          </w:p>
        </w:tc>
        <w:tc>
          <w:tcPr>
            <w:tcW w:w="3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兰代河</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硒城街道办</w:t>
            </w:r>
          </w:p>
        </w:tc>
      </w:tr>
      <w:tr>
        <w:tblPrEx>
          <w:shd w:val="clear" w:color="auto" w:fill="auto"/>
          <w:tblCellMar>
            <w:top w:w="0" w:type="dxa"/>
            <w:left w:w="0" w:type="dxa"/>
            <w:bottom w:w="0" w:type="dxa"/>
            <w:right w:w="0" w:type="dxa"/>
          </w:tblCellMar>
        </w:tblPrEx>
        <w:trPr>
          <w:trHeight w:val="816"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台子田水库一级保护区居民生活污水收集处理设施不完善。</w:t>
            </w:r>
          </w:p>
        </w:tc>
        <w:tc>
          <w:tcPr>
            <w:tcW w:w="3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  健</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高寨乡</w:t>
            </w:r>
          </w:p>
        </w:tc>
      </w:tr>
      <w:tr>
        <w:tblPrEx>
          <w:shd w:val="clear" w:color="auto" w:fill="auto"/>
          <w:tblCellMar>
            <w:top w:w="0" w:type="dxa"/>
            <w:left w:w="0" w:type="dxa"/>
            <w:bottom w:w="0" w:type="dxa"/>
            <w:right w:w="0" w:type="dxa"/>
          </w:tblCellMar>
        </w:tblPrEx>
        <w:trPr>
          <w:trHeight w:val="1208"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农村生活污水处理设施</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农村生活污水处理设施</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人居环境整治18个农村生活污水治理设施未竣工，部分设施运行不正常。一是永温镇永享村、安大村、双合村，冯三镇安坪村，禾丰乡穿洞村、田冲村管网为建完；二是双流镇刘育村设备故障，不能运行；三是永温镇安大村、双合村，冯三镇安坪村，禾丰乡穿洞村、田冲村进水量少，未调试运行。</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人居环境整治18个农村生活污水治理设施尽快整治，一是尽快完成永温镇永享村、安大村、双合村，冯三镇安坪村，禾丰乡穿洞村、田冲村管网建设；二是双流镇刘育村站点立即组织排查，找出故障原因，修复设备，确保正常运行；三是采取可行措施解决永温镇安大村、双合村，冯三镇安坪村，禾丰乡穿洞村、田冲村进水量少的问题，尽快调试运行。四是确保18个农村污水处理设施2021年3月15日前正常运行，2121年4月30日前完成竣工验收。</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杨锡勇                     张明勇</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社会事务科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2021年4月30日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永温镇、冯三镇、禾丰乡</w:t>
            </w:r>
          </w:p>
        </w:tc>
      </w:tr>
      <w:tr>
        <w:tblPrEx>
          <w:shd w:val="clear" w:color="auto" w:fill="auto"/>
          <w:tblCellMar>
            <w:top w:w="0" w:type="dxa"/>
            <w:left w:w="0" w:type="dxa"/>
            <w:bottom w:w="0" w:type="dxa"/>
            <w:right w:w="0" w:type="dxa"/>
          </w:tblCellMar>
        </w:tblPrEx>
        <w:trPr>
          <w:trHeight w:val="317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2020年15个千村整治百村示范农村污水治理设施未竣工验收，为正常运行。其中，一是15个点未种植水生植物；二是龙岗镇大荆村、大鸭村，冯三镇金龙村因涉及土地占用补偿问题，管网未建完。</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15个千村整治百村示范农村污水治理设施，一是经开完成15个农村生活污水治理设施水生植物种植；二是尽快完成龙岗镇大荆村、大鸭村，冯三镇金龙村管网建设工作，确保正常运行；三是确保2121年3月15日前正常运行，2121年4月30日前完成竣工验收。</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冉  浴</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龙岗镇、冯三镇</w:t>
            </w:r>
          </w:p>
        </w:tc>
      </w:tr>
      <w:tr>
        <w:tblPrEx>
          <w:shd w:val="clear" w:color="auto" w:fill="auto"/>
          <w:tblCellMar>
            <w:top w:w="0" w:type="dxa"/>
            <w:left w:w="0" w:type="dxa"/>
            <w:bottom w:w="0" w:type="dxa"/>
            <w:right w:w="0" w:type="dxa"/>
          </w:tblCellMar>
        </w:tblPrEx>
        <w:trPr>
          <w:trHeight w:val="2398"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已建成农村污水处理设施无专业运维人员和运维经费，不能正常运行。</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建立农村生活污水处理设施运行维护机制，确保以建设施正常运行，发挥效用。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钱正明</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硒城、紫兴、永温镇、冯三镇、楠木渡镇、龙岗镇、禾丰乡、南江乡、毛云乡</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40"/>
          <w:lang w:val="en-US" w:eastAsia="zh-CN"/>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40"/>
          <w:lang w:val="en-US" w:eastAsia="zh-CN"/>
        </w:rPr>
      </w:pPr>
    </w:p>
    <w:p>
      <w:pPr>
        <w:pStyle w:val="2"/>
        <w:rPr>
          <w:rFonts w:hint="default" w:ascii="仿宋_GB2312" w:hAnsi="仿宋_GB2312" w:eastAsia="仿宋_GB2312" w:cs="仿宋_GB2312"/>
          <w:sz w:val="32"/>
          <w:szCs w:val="40"/>
          <w:lang w:val="en-US" w:eastAsia="zh-CN"/>
        </w:rPr>
      </w:pPr>
    </w:p>
    <w:p>
      <w:pPr>
        <w:pStyle w:val="2"/>
        <w:rPr>
          <w:rFonts w:hint="default" w:ascii="仿宋_GB2312" w:hAnsi="仿宋_GB2312" w:eastAsia="仿宋_GB2312" w:cs="仿宋_GB2312"/>
          <w:sz w:val="32"/>
          <w:szCs w:val="40"/>
          <w:lang w:val="en-US" w:eastAsia="zh-CN"/>
        </w:rPr>
      </w:pPr>
    </w:p>
    <w:p>
      <w:pPr>
        <w:pStyle w:val="2"/>
        <w:rPr>
          <w:rFonts w:hint="default" w:ascii="仿宋_GB2312" w:hAnsi="仿宋_GB2312" w:eastAsia="仿宋_GB2312" w:cs="仿宋_GB2312"/>
          <w:sz w:val="32"/>
          <w:szCs w:val="40"/>
          <w:lang w:val="en-US" w:eastAsia="zh-CN"/>
        </w:rPr>
      </w:pPr>
    </w:p>
    <w:p>
      <w:pPr>
        <w:pStyle w:val="2"/>
        <w:rPr>
          <w:rFonts w:hint="default" w:ascii="仿宋_GB2312" w:hAnsi="仿宋_GB2312" w:eastAsia="仿宋_GB2312" w:cs="仿宋_GB2312"/>
          <w:sz w:val="32"/>
          <w:szCs w:val="40"/>
          <w:lang w:val="en-US" w:eastAsia="zh-CN"/>
        </w:rPr>
      </w:pPr>
    </w:p>
    <w:p>
      <w:pPr>
        <w:pStyle w:val="2"/>
        <w:rPr>
          <w:rFonts w:hint="default" w:ascii="仿宋_GB2312" w:hAnsi="仿宋_GB2312" w:eastAsia="仿宋_GB2312" w:cs="仿宋_GB2312"/>
          <w:sz w:val="32"/>
          <w:szCs w:val="40"/>
          <w:lang w:val="en-US" w:eastAsia="zh-CN"/>
        </w:rPr>
      </w:pPr>
    </w:p>
    <w:p>
      <w:pPr>
        <w:pStyle w:val="2"/>
        <w:rPr>
          <w:rFonts w:hint="default" w:ascii="仿宋_GB2312" w:hAnsi="仿宋_GB2312" w:eastAsia="仿宋_GB2312" w:cs="仿宋_GB2312"/>
          <w:sz w:val="32"/>
          <w:szCs w:val="40"/>
          <w:lang w:val="en-US" w:eastAsia="zh-CN"/>
        </w:rPr>
      </w:pPr>
    </w:p>
    <w:p>
      <w:pPr>
        <w:pStyle w:val="2"/>
        <w:rPr>
          <w:rFonts w:hint="default" w:ascii="仿宋_GB2312" w:hAnsi="仿宋_GB2312" w:eastAsia="仿宋_GB2312" w:cs="仿宋_GB2312"/>
          <w:sz w:val="32"/>
          <w:szCs w:val="40"/>
          <w:lang w:val="en-US" w:eastAsia="zh-CN"/>
        </w:rPr>
      </w:pPr>
    </w:p>
    <w:p>
      <w:pPr>
        <w:pStyle w:val="2"/>
        <w:rPr>
          <w:rFonts w:hint="default" w:ascii="仿宋_GB2312" w:hAnsi="仿宋_GB2312" w:eastAsia="仿宋_GB2312" w:cs="仿宋_GB2312"/>
          <w:sz w:val="32"/>
          <w:szCs w:val="40"/>
          <w:lang w:val="en-US" w:eastAsia="zh-CN"/>
        </w:rPr>
      </w:pPr>
    </w:p>
    <w:p>
      <w:pPr>
        <w:pStyle w:val="2"/>
        <w:rPr>
          <w:rFonts w:hint="default" w:ascii="仿宋_GB2312" w:hAnsi="仿宋_GB2312" w:eastAsia="仿宋_GB2312" w:cs="仿宋_GB2312"/>
          <w:sz w:val="32"/>
          <w:szCs w:val="40"/>
          <w:lang w:val="en-US" w:eastAsia="zh-CN"/>
        </w:rPr>
      </w:pPr>
    </w:p>
    <w:p>
      <w:pPr>
        <w:pStyle w:val="2"/>
        <w:rPr>
          <w:rFonts w:hint="default" w:ascii="仿宋_GB2312" w:hAnsi="仿宋_GB2312" w:eastAsia="仿宋_GB2312" w:cs="仿宋_GB2312"/>
          <w:sz w:val="32"/>
          <w:szCs w:val="40"/>
          <w:lang w:val="en-US" w:eastAsia="zh-CN"/>
        </w:rPr>
      </w:pPr>
    </w:p>
    <w:p>
      <w:pPr>
        <w:pStyle w:val="2"/>
        <w:rPr>
          <w:rFonts w:hint="default" w:ascii="仿宋_GB2312" w:hAnsi="仿宋_GB2312" w:eastAsia="仿宋_GB2312" w:cs="仿宋_GB2312"/>
          <w:sz w:val="32"/>
          <w:szCs w:val="40"/>
          <w:lang w:val="en-US" w:eastAsia="zh-CN"/>
        </w:rPr>
      </w:pPr>
    </w:p>
    <w:p>
      <w:pPr>
        <w:pStyle w:val="2"/>
        <w:rPr>
          <w:rFonts w:hint="default" w:ascii="仿宋_GB2312" w:hAnsi="仿宋_GB2312" w:eastAsia="仿宋_GB2312" w:cs="仿宋_GB2312"/>
          <w:sz w:val="32"/>
          <w:szCs w:val="40"/>
          <w:lang w:val="en-US" w:eastAsia="zh-CN"/>
        </w:rPr>
      </w:pPr>
    </w:p>
    <w:p>
      <w:pPr>
        <w:pStyle w:val="2"/>
        <w:rPr>
          <w:rFonts w:hint="default" w:ascii="仿宋_GB2312" w:hAnsi="仿宋_GB2312" w:eastAsia="仿宋_GB2312" w:cs="仿宋_GB2312"/>
          <w:sz w:val="32"/>
          <w:szCs w:val="40"/>
          <w:lang w:val="en-US" w:eastAsia="zh-CN"/>
        </w:rPr>
      </w:pPr>
    </w:p>
    <w:p>
      <w:pPr>
        <w:pStyle w:val="2"/>
        <w:rPr>
          <w:rFonts w:hint="default" w:ascii="仿宋_GB2312" w:hAnsi="仿宋_GB2312" w:eastAsia="仿宋_GB2312" w:cs="仿宋_GB2312"/>
          <w:sz w:val="32"/>
          <w:szCs w:val="40"/>
          <w:lang w:val="en-US" w:eastAsia="zh-CN"/>
        </w:rPr>
      </w:pPr>
    </w:p>
    <w:p>
      <w:pPr>
        <w:pStyle w:val="2"/>
        <w:rPr>
          <w:rFonts w:hint="default" w:ascii="仿宋_GB2312" w:hAnsi="仿宋_GB2312" w:eastAsia="仿宋_GB2312" w:cs="仿宋_GB2312"/>
          <w:sz w:val="32"/>
          <w:szCs w:val="40"/>
          <w:lang w:val="en-US" w:eastAsia="zh-CN"/>
        </w:rPr>
      </w:pPr>
    </w:p>
    <w:p>
      <w:pPr>
        <w:pStyle w:val="2"/>
        <w:rPr>
          <w:rFonts w:hint="default" w:ascii="仿宋_GB2312" w:hAnsi="仿宋_GB2312" w:eastAsia="仿宋_GB2312" w:cs="仿宋_GB2312"/>
          <w:sz w:val="32"/>
          <w:szCs w:val="40"/>
          <w:lang w:val="en-US" w:eastAsia="zh-CN"/>
        </w:rPr>
      </w:pPr>
    </w:p>
    <w:p>
      <w:pPr>
        <w:pStyle w:val="2"/>
        <w:rPr>
          <w:rFonts w:hint="default"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40"/>
          <w:highlight w:val="none"/>
          <w:lang w:val="en-US" w:eastAsia="zh-CN"/>
        </w:rPr>
      </w:pPr>
    </w:p>
    <w:tbl>
      <w:tblPr>
        <w:tblStyle w:val="5"/>
        <w:tblW w:w="8850" w:type="dxa"/>
        <w:tblInd w:w="117"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850" w:type="dxa"/>
            <w:vAlign w:val="center"/>
          </w:tcPr>
          <w:p>
            <w:pPr>
              <w:widowControl w:val="0"/>
              <w:spacing w:line="360" w:lineRule="exact"/>
              <w:ind w:firstLine="0"/>
              <w:jc w:val="center"/>
              <w:rPr>
                <w:rFonts w:ascii="Calibri" w:hAnsi="Calibri" w:eastAsia="仿宋_GB2312" w:cs="Times New Roman"/>
                <w:kern w:val="2"/>
                <w:sz w:val="32"/>
                <w:szCs w:val="22"/>
                <w:highlight w:val="none"/>
                <w:lang w:val="en-US" w:eastAsia="zh-CN" w:bidi="ar-SA"/>
              </w:rPr>
            </w:pPr>
            <w:r>
              <w:rPr>
                <w:rFonts w:hint="eastAsia" w:ascii="Calibri" w:hAnsi="Calibri" w:eastAsia="仿宋_GB2312" w:cs="Times New Roman"/>
                <w:kern w:val="2"/>
                <w:sz w:val="28"/>
                <w:szCs w:val="28"/>
                <w:highlight w:val="none"/>
                <w:lang w:val="en-US" w:eastAsia="zh-CN" w:bidi="ar-SA"/>
              </w:rPr>
              <w:t xml:space="preserve">开阳县农业农村局办公室                 </w:t>
            </w:r>
            <w:r>
              <w:rPr>
                <w:rFonts w:hint="eastAsia" w:ascii="仿宋_GB2312" w:hAnsi="仿宋_GB2312" w:eastAsia="仿宋_GB2312" w:cs="仿宋_GB2312"/>
                <w:kern w:val="2"/>
                <w:sz w:val="28"/>
                <w:szCs w:val="28"/>
                <w:highlight w:val="none"/>
                <w:lang w:val="en-US" w:eastAsia="zh-CN" w:bidi="ar-SA"/>
              </w:rPr>
              <w:t>2012年3月12日印发</w:t>
            </w:r>
          </w:p>
        </w:tc>
      </w:tr>
    </w:tbl>
    <w:p>
      <w:pPr>
        <w:widowControl w:val="0"/>
        <w:spacing w:line="460" w:lineRule="exact"/>
        <w:ind w:firstLine="6661" w:firstLineChars="2379"/>
        <w:jc w:val="both"/>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kern w:val="2"/>
          <w:sz w:val="28"/>
          <w:szCs w:val="28"/>
          <w:highlight w:val="none"/>
          <w:lang w:val="en-US" w:eastAsia="zh-CN" w:bidi="ar-SA"/>
        </w:rPr>
        <w:t>共印25份</w:t>
      </w:r>
    </w:p>
    <w:sectPr>
      <w:pgSz w:w="11906" w:h="16838"/>
      <w:pgMar w:top="2098" w:right="1474" w:bottom="1984" w:left="1587" w:header="851" w:footer="90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-417830</wp:posOffset>
              </wp:positionV>
              <wp:extent cx="730250" cy="2933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30250" cy="293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2.9pt;height:23.1pt;width:57.5pt;mso-position-horizontal:outside;mso-position-horizontal-relative:margin;z-index:251659264;mso-width-relative:page;mso-height-relative:page;" filled="f" stroked="f" coordsize="21600,21600" o:gfxdata="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5dL7A1gAAAAgBAAAPAAAAAAAAAAEAIAAAACIAAABkcnMvZG93bnJldi54&#10;bWxQSwECFAAUAAAACACHTuJAptOSpzUCAABhBAAADgAAAAAAAAABACAAAAAlAQAAZHJzL2Uyb0Rv&#10;Yy54bWxQSwUGAAAAAAYABgBZAQAAzAUAAAAA&#10;">
              <v:fill on="f" focussize="0,0"/>
              <v:stroke on="f" weight="0.5pt"/>
              <v:imagedata o:title=""/>
              <o:lock v:ext="edit" aspectratio="f"/>
              <v:textbox inset="0mm,0mm,0mm,0mm">
                <w:txbxContent>
                  <w:p>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85C94"/>
    <w:rsid w:val="00EC5250"/>
    <w:rsid w:val="02156E75"/>
    <w:rsid w:val="02BF4E03"/>
    <w:rsid w:val="02CC10A2"/>
    <w:rsid w:val="0408614C"/>
    <w:rsid w:val="04A923FC"/>
    <w:rsid w:val="058B5876"/>
    <w:rsid w:val="069D0487"/>
    <w:rsid w:val="077D0EC0"/>
    <w:rsid w:val="09B616B8"/>
    <w:rsid w:val="09D17DF9"/>
    <w:rsid w:val="09DC621A"/>
    <w:rsid w:val="0A4038F5"/>
    <w:rsid w:val="0ADA39FA"/>
    <w:rsid w:val="0B473960"/>
    <w:rsid w:val="0BB36CC5"/>
    <w:rsid w:val="0C6B5B2E"/>
    <w:rsid w:val="0CA070A5"/>
    <w:rsid w:val="0D532BAF"/>
    <w:rsid w:val="0D9A74A4"/>
    <w:rsid w:val="0E623CE5"/>
    <w:rsid w:val="0E686216"/>
    <w:rsid w:val="0ED97DD9"/>
    <w:rsid w:val="0EFC5E70"/>
    <w:rsid w:val="10584D73"/>
    <w:rsid w:val="124E0A8C"/>
    <w:rsid w:val="12797ED3"/>
    <w:rsid w:val="12906D0A"/>
    <w:rsid w:val="133B0E8A"/>
    <w:rsid w:val="136C5CB2"/>
    <w:rsid w:val="139728FB"/>
    <w:rsid w:val="14D263C5"/>
    <w:rsid w:val="14FC4C67"/>
    <w:rsid w:val="15142C2F"/>
    <w:rsid w:val="15BA3884"/>
    <w:rsid w:val="16167770"/>
    <w:rsid w:val="17361FA2"/>
    <w:rsid w:val="17D5219F"/>
    <w:rsid w:val="19721A1A"/>
    <w:rsid w:val="19896015"/>
    <w:rsid w:val="19B441D4"/>
    <w:rsid w:val="19CB6885"/>
    <w:rsid w:val="19D76B42"/>
    <w:rsid w:val="1AC85B7C"/>
    <w:rsid w:val="1B4C138A"/>
    <w:rsid w:val="1B736FE1"/>
    <w:rsid w:val="1BBC5C64"/>
    <w:rsid w:val="1BD84D31"/>
    <w:rsid w:val="1BDB0468"/>
    <w:rsid w:val="1C0E43CA"/>
    <w:rsid w:val="1CEB72D1"/>
    <w:rsid w:val="1D681183"/>
    <w:rsid w:val="1F5B4686"/>
    <w:rsid w:val="1F82312E"/>
    <w:rsid w:val="20426027"/>
    <w:rsid w:val="2137344F"/>
    <w:rsid w:val="21416AD0"/>
    <w:rsid w:val="22831ACE"/>
    <w:rsid w:val="22EB50EA"/>
    <w:rsid w:val="23924E78"/>
    <w:rsid w:val="23FE12F8"/>
    <w:rsid w:val="258A5771"/>
    <w:rsid w:val="260C05BC"/>
    <w:rsid w:val="26705436"/>
    <w:rsid w:val="26791581"/>
    <w:rsid w:val="26792B9A"/>
    <w:rsid w:val="26AE128C"/>
    <w:rsid w:val="280B7FB5"/>
    <w:rsid w:val="283104A6"/>
    <w:rsid w:val="28877F0D"/>
    <w:rsid w:val="28C54C53"/>
    <w:rsid w:val="29432496"/>
    <w:rsid w:val="294C7154"/>
    <w:rsid w:val="29940926"/>
    <w:rsid w:val="29A2173D"/>
    <w:rsid w:val="2AB15F96"/>
    <w:rsid w:val="2BE1485D"/>
    <w:rsid w:val="2C8E57D5"/>
    <w:rsid w:val="2CA13D3E"/>
    <w:rsid w:val="2D2C3672"/>
    <w:rsid w:val="2D475C84"/>
    <w:rsid w:val="2DB315E5"/>
    <w:rsid w:val="2DC217E3"/>
    <w:rsid w:val="2F567053"/>
    <w:rsid w:val="302B1723"/>
    <w:rsid w:val="313733C8"/>
    <w:rsid w:val="32397F64"/>
    <w:rsid w:val="332C1384"/>
    <w:rsid w:val="33D9763B"/>
    <w:rsid w:val="34ED4A8C"/>
    <w:rsid w:val="352D71B8"/>
    <w:rsid w:val="352E4917"/>
    <w:rsid w:val="35DB2278"/>
    <w:rsid w:val="360D22DB"/>
    <w:rsid w:val="3650443D"/>
    <w:rsid w:val="36D21001"/>
    <w:rsid w:val="36DD250F"/>
    <w:rsid w:val="37CC461C"/>
    <w:rsid w:val="37DB3EBE"/>
    <w:rsid w:val="37E31E23"/>
    <w:rsid w:val="37F26A9D"/>
    <w:rsid w:val="3841699D"/>
    <w:rsid w:val="38D07B23"/>
    <w:rsid w:val="391D6203"/>
    <w:rsid w:val="39D31349"/>
    <w:rsid w:val="3A20597D"/>
    <w:rsid w:val="3B8A6A91"/>
    <w:rsid w:val="3C777ADA"/>
    <w:rsid w:val="3D1D0B22"/>
    <w:rsid w:val="3D226F3E"/>
    <w:rsid w:val="3DFE724C"/>
    <w:rsid w:val="3E0813D6"/>
    <w:rsid w:val="3E2C2F81"/>
    <w:rsid w:val="3EED2EC9"/>
    <w:rsid w:val="3F0B5BE1"/>
    <w:rsid w:val="3FA3668F"/>
    <w:rsid w:val="41206356"/>
    <w:rsid w:val="41961D4C"/>
    <w:rsid w:val="424B7B71"/>
    <w:rsid w:val="435A7C95"/>
    <w:rsid w:val="43625541"/>
    <w:rsid w:val="44083D71"/>
    <w:rsid w:val="44101EF9"/>
    <w:rsid w:val="44B572D4"/>
    <w:rsid w:val="465C48DC"/>
    <w:rsid w:val="4727386B"/>
    <w:rsid w:val="47564B86"/>
    <w:rsid w:val="47914A4B"/>
    <w:rsid w:val="48B420CC"/>
    <w:rsid w:val="48DF75C3"/>
    <w:rsid w:val="49981E95"/>
    <w:rsid w:val="49B66809"/>
    <w:rsid w:val="4AB65178"/>
    <w:rsid w:val="4AC459A8"/>
    <w:rsid w:val="4BAF4F0B"/>
    <w:rsid w:val="4C6F613E"/>
    <w:rsid w:val="4C90770A"/>
    <w:rsid w:val="4D5D39A1"/>
    <w:rsid w:val="4DE70CD4"/>
    <w:rsid w:val="4ED4660C"/>
    <w:rsid w:val="4FD64D9B"/>
    <w:rsid w:val="503B7286"/>
    <w:rsid w:val="50EC76C6"/>
    <w:rsid w:val="515966AA"/>
    <w:rsid w:val="51A759CE"/>
    <w:rsid w:val="51CF5640"/>
    <w:rsid w:val="520D11A2"/>
    <w:rsid w:val="522F3A53"/>
    <w:rsid w:val="53844200"/>
    <w:rsid w:val="54B06BA6"/>
    <w:rsid w:val="552E08E5"/>
    <w:rsid w:val="5631353B"/>
    <w:rsid w:val="58C74D73"/>
    <w:rsid w:val="59546B52"/>
    <w:rsid w:val="5A0D0E19"/>
    <w:rsid w:val="5A213C35"/>
    <w:rsid w:val="5BAE7B9D"/>
    <w:rsid w:val="5DE30A9E"/>
    <w:rsid w:val="5E1E3ED4"/>
    <w:rsid w:val="5E9216D3"/>
    <w:rsid w:val="5EA14D33"/>
    <w:rsid w:val="5F9973BD"/>
    <w:rsid w:val="605D11AF"/>
    <w:rsid w:val="617F5527"/>
    <w:rsid w:val="61AF435F"/>
    <w:rsid w:val="62D718B5"/>
    <w:rsid w:val="633C35BA"/>
    <w:rsid w:val="634F2252"/>
    <w:rsid w:val="63BE133E"/>
    <w:rsid w:val="63E56E4B"/>
    <w:rsid w:val="65026AF2"/>
    <w:rsid w:val="659500CC"/>
    <w:rsid w:val="65EA5494"/>
    <w:rsid w:val="669E41FF"/>
    <w:rsid w:val="671D0D46"/>
    <w:rsid w:val="672D0A7E"/>
    <w:rsid w:val="687E5D2E"/>
    <w:rsid w:val="68BF6FB7"/>
    <w:rsid w:val="69103FE8"/>
    <w:rsid w:val="69CC3573"/>
    <w:rsid w:val="6A00677C"/>
    <w:rsid w:val="6A211A82"/>
    <w:rsid w:val="6A374FF4"/>
    <w:rsid w:val="6ADC0F64"/>
    <w:rsid w:val="6B2F5443"/>
    <w:rsid w:val="6C2B2127"/>
    <w:rsid w:val="6C882226"/>
    <w:rsid w:val="6FF86C3A"/>
    <w:rsid w:val="701A24DC"/>
    <w:rsid w:val="702326E2"/>
    <w:rsid w:val="702E5B96"/>
    <w:rsid w:val="704358D8"/>
    <w:rsid w:val="704A7A14"/>
    <w:rsid w:val="70AB2114"/>
    <w:rsid w:val="70AF6353"/>
    <w:rsid w:val="70DD2737"/>
    <w:rsid w:val="70DE4CDF"/>
    <w:rsid w:val="71A12024"/>
    <w:rsid w:val="726570C3"/>
    <w:rsid w:val="72DF7643"/>
    <w:rsid w:val="73584ABC"/>
    <w:rsid w:val="736A61C5"/>
    <w:rsid w:val="73A7207B"/>
    <w:rsid w:val="7568249E"/>
    <w:rsid w:val="77C916CC"/>
    <w:rsid w:val="78B87C1A"/>
    <w:rsid w:val="78F117FA"/>
    <w:rsid w:val="79142A5A"/>
    <w:rsid w:val="795F05B2"/>
    <w:rsid w:val="79E46A95"/>
    <w:rsid w:val="7A9C3790"/>
    <w:rsid w:val="7B9E6855"/>
    <w:rsid w:val="7C001940"/>
    <w:rsid w:val="7C3E1AD1"/>
    <w:rsid w:val="7C8042E7"/>
    <w:rsid w:val="7D4A28FB"/>
    <w:rsid w:val="7E0F6E7E"/>
    <w:rsid w:val="7E4932A5"/>
    <w:rsid w:val="7E74757E"/>
    <w:rsid w:val="7F183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color w:val="00000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2021-03-09T03:07:00Z</dcterms:created>
  <dc:creator>chappy</dc:creator>
  <cp:lastModifiedBy>Joviality</cp:lastModifiedBy>
  <cp:lastPrinted>2021-03-15T05:33:00Z</cp:lastPrinted>
  <dcterms:modified xsi:type="dcterms:W3CDTF">2021-03-18T06:35:52Z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72C68A5B864E4526B298A7855E152424</vt:lpwstr>
  </property>
</Properties>
</file>