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2023年贵州省农业主推技术</w:t>
      </w:r>
    </w:p>
    <w:p>
      <w:pPr>
        <w:pStyle w:val="4"/>
        <w:bidi w:val="0"/>
      </w:pPr>
      <w:r>
        <w:rPr>
          <w:rFonts w:hint="eastAsia"/>
        </w:rPr>
        <w:t>贵州早茶产量品质双提升配套集成技术</w:t>
      </w:r>
    </w:p>
    <w:p>
      <w:pPr>
        <w:pStyle w:val="5"/>
        <w:bidi w:val="0"/>
      </w:pPr>
      <w:r>
        <w:rPr>
          <w:rFonts w:hint="eastAsia"/>
        </w:rPr>
        <w:t>一、技术概述</w:t>
      </w:r>
    </w:p>
    <w:p>
      <w:pPr>
        <w:pStyle w:val="6"/>
        <w:bidi w:val="0"/>
      </w:pPr>
      <w:r>
        <w:rPr>
          <w:rFonts w:hint="eastAsia"/>
        </w:rPr>
        <w:t>（一）技术基本情况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早茶虽然具有品质佳、安全生态等优势，并深受消费者欢迎，但目前还没有一个系统化的贵州地方标准体系参照，基地管理标准化程度低，管理粗放，管理随意，没有统一的标准，导致茶园产量低、品质优势呈现不足，企业生产的产品稳定性差、质量差参不齐。该技术通过对茶园精准的时间节点修剪、精细化投入品使用、标准化采摘等，</w:t>
      </w:r>
      <w:r>
        <w:rPr>
          <w:rFonts w:hint="eastAsia"/>
        </w:rPr>
        <w:t>早茶产量品质</w:t>
      </w:r>
      <w:r>
        <w:rPr>
          <w:rFonts w:hint="eastAsia"/>
          <w:lang w:val="en-US" w:eastAsia="zh-CN"/>
        </w:rPr>
        <w:t>得到</w:t>
      </w:r>
      <w:r>
        <w:rPr>
          <w:rFonts w:hint="eastAsia"/>
        </w:rPr>
        <w:t>双提升</w:t>
      </w:r>
      <w:r>
        <w:rPr>
          <w:rFonts w:hint="eastAsia"/>
          <w:lang w:val="en-US" w:eastAsia="zh-CN"/>
        </w:rPr>
        <w:t>。解决了不科学管护、投入品使用不及时、采摘不熟练、采摘不标准等因素制约茶园产量提升、产品品质提升的技术性问题。</w:t>
      </w:r>
    </w:p>
    <w:p>
      <w:pPr>
        <w:pStyle w:val="6"/>
        <w:bidi w:val="0"/>
      </w:pPr>
      <w:r>
        <w:rPr>
          <w:rFonts w:hint="eastAsia"/>
        </w:rPr>
        <w:t>（二）技术示范推广情况</w:t>
      </w:r>
    </w:p>
    <w:p>
      <w:pPr>
        <w:bidi w:val="0"/>
      </w:pPr>
      <w:r>
        <w:rPr>
          <w:rFonts w:hint="eastAsia"/>
        </w:rPr>
        <w:t>已在黔西南州、黔南州、六盘水市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早茶产业带</w:t>
      </w:r>
      <w:r>
        <w:rPr>
          <w:rFonts w:hint="eastAsia"/>
          <w:lang w:val="en-US" w:eastAsia="zh-CN"/>
        </w:rPr>
        <w:t>示范推广，辐射带动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并在</w:t>
      </w:r>
      <w:r>
        <w:rPr>
          <w:rFonts w:hint="eastAsia"/>
        </w:rPr>
        <w:t>六盘水市</w:t>
      </w:r>
      <w:r>
        <w:rPr>
          <w:rFonts w:hint="eastAsia"/>
          <w:lang w:val="en-US" w:eastAsia="zh-CN"/>
        </w:rPr>
        <w:t>对部分技术以国家团体标准形式，发布实施</w:t>
      </w:r>
      <w:r>
        <w:rPr>
          <w:rFonts w:hint="eastAsia"/>
        </w:rPr>
        <w:t>。</w:t>
      </w:r>
    </w:p>
    <w:p>
      <w:pPr>
        <w:pStyle w:val="6"/>
        <w:bidi w:val="0"/>
      </w:pPr>
      <w:r>
        <w:rPr>
          <w:rFonts w:hint="eastAsia"/>
        </w:rPr>
        <w:t>（三）提质增效情况</w:t>
      </w:r>
    </w:p>
    <w:p>
      <w:pPr>
        <w:bidi w:val="0"/>
        <w:rPr>
          <w:rFonts w:hint="eastAsia"/>
        </w:rPr>
      </w:pPr>
      <w:r>
        <w:rPr>
          <w:rFonts w:hint="eastAsia"/>
          <w:lang w:val="zh-TW"/>
        </w:rPr>
        <w:t>通过</w:t>
      </w:r>
      <w:r>
        <w:rPr>
          <w:rFonts w:hint="eastAsia"/>
          <w:lang w:val="en-US" w:eastAsia="zh-CN"/>
        </w:rPr>
        <w:t>该</w:t>
      </w:r>
      <w:r>
        <w:rPr>
          <w:rFonts w:hint="eastAsia"/>
          <w:lang w:val="zh-TW"/>
        </w:rPr>
        <w:t>技术</w:t>
      </w:r>
      <w:r>
        <w:rPr>
          <w:rFonts w:hint="eastAsia"/>
          <w:lang w:val="en-US" w:eastAsia="zh-CN"/>
        </w:rPr>
        <w:t>的应用与示范推广</w:t>
      </w:r>
      <w:r>
        <w:rPr>
          <w:rFonts w:hint="eastAsia"/>
          <w:lang w:val="zh-TW"/>
        </w:rPr>
        <w:t>，</w:t>
      </w:r>
      <w:r>
        <w:rPr>
          <w:rFonts w:hint="eastAsia"/>
          <w:lang w:val="en-US" w:eastAsia="zh-CN"/>
        </w:rPr>
        <w:t>茶园茶青亩产量增加15个百分点</w:t>
      </w:r>
      <w:r>
        <w:rPr>
          <w:rFonts w:hint="eastAsia"/>
          <w:lang w:val="zh-TW"/>
        </w:rPr>
        <w:t>以上</w:t>
      </w:r>
      <w:r>
        <w:rPr>
          <w:rFonts w:hint="eastAsia"/>
          <w:lang w:val="zh-TW" w:eastAsia="zh-CN"/>
        </w:rPr>
        <w:t>；</w:t>
      </w:r>
      <w:r>
        <w:rPr>
          <w:rFonts w:hint="eastAsia"/>
          <w:lang w:val="en-US" w:eastAsia="zh-CN"/>
        </w:rPr>
        <w:t>茶青采摘标准化程度增加8个百分点以上；在同一加工条件下，茶叶感官评审分值提高5个以上百分点，水浸出物提高1-2个百分点。</w:t>
      </w:r>
    </w:p>
    <w:p>
      <w:pPr>
        <w:pStyle w:val="6"/>
        <w:bidi w:val="0"/>
      </w:pPr>
      <w:r>
        <w:rPr>
          <w:rFonts w:hint="eastAsia"/>
        </w:rPr>
        <w:t>（四）技术获奖情况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该技术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尚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处于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示范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推广阶段，还未申报相关奖项。</w:t>
      </w:r>
    </w:p>
    <w:p>
      <w:pPr>
        <w:pStyle w:val="5"/>
        <w:bidi w:val="0"/>
      </w:pPr>
      <w:r>
        <w:rPr>
          <w:rFonts w:hint="eastAsia"/>
        </w:rPr>
        <w:t>二、技术要点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找准施肥时间节点，实施精细化施肥。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/>
          <w:lang w:val="en-US" w:eastAsia="zh-CN"/>
        </w:rPr>
        <w:t>早茶生产时间为冬至至惊蛰，为以茶树生产周期为节点，把握早茶茶树需肥规律，精细化施肥提升，在冬至前30至35天在常规施用基肥的基础上配施氮素含量较高的复合肥型茶树追肥，示范推广中每亩使用3罐有机-无机全水溶肥料(氮磷钾总含量大于32%。有机质≥15%，氨基酸≧8%；富含微量元素等，1公斤/罐)效果最佳，补充基肥的不足和满足茶树营养需求，保障茶树营养生长生产养分供给，禁止使用叶面肥和撒施，肥料施用方式为开沟施肥。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（二）合理选择修剪时间和方式，开展精准化修剪。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茶园进入</w:t>
      </w:r>
      <w:r>
        <w:rPr>
          <w:rFonts w:hint="eastAsia" w:cs="Times New Roman"/>
          <w:color w:val="auto"/>
          <w:lang w:val="en-US" w:eastAsia="zh-CN"/>
        </w:rPr>
        <w:t>盛产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期，春茶后</w:t>
      </w:r>
      <w:r>
        <w:rPr>
          <w:rFonts w:hint="eastAsia" w:cs="Times New Roman"/>
          <w:color w:val="auto"/>
          <w:lang w:val="en-US" w:eastAsia="zh-CN"/>
        </w:rPr>
        <w:t>离地40-5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0cm进行修剪，</w:t>
      </w:r>
      <w:r>
        <w:rPr>
          <w:rFonts w:hint="eastAsia" w:cs="Times New Roman"/>
          <w:color w:val="auto"/>
          <w:lang w:val="en-US" w:eastAsia="zh-CN"/>
        </w:rPr>
        <w:t>10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月</w:t>
      </w:r>
      <w:r>
        <w:rPr>
          <w:rFonts w:hint="eastAsia" w:cs="Times New Roman"/>
          <w:color w:val="auto"/>
          <w:lang w:val="en-US" w:eastAsia="zh-CN"/>
        </w:rPr>
        <w:t>中旬左右在第一次剪口的基础上提升40-60cm进行二次修剪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。通过特定茶树修剪蓄梢，使树冠垂直方向具有一定的采摘深度，水平方向具有一定幅度和分枝密度，以同一级分枝为主要生产枝的茶园采摘技术。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2368550"/>
            <wp:effectExtent l="0" t="0" r="13970" b="12700"/>
            <wp:docPr id="5" name="图片 5" descr="dffecaaa74cbfcef2af399dba694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fecaaa74cbfcef2af399dba694a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附图1 标准化修剪下萌发中的早茶茶园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掌握封园时间节点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应用精确化防控。</w:t>
      </w:r>
    </w:p>
    <w:p>
      <w:pPr>
        <w:bidi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严格按制订的防治指标(经济阈值)，掌握防治适期施药。根据病虫害发生情况，掌握防治关键时期和农药安全间隔期，选择高效、低毒、低残留、环境友好型农药，坚持科学用药。</w:t>
      </w:r>
      <w:r>
        <w:rPr>
          <w:rFonts w:hint="eastAsia"/>
        </w:rPr>
        <w:t>推进区域统防统治与绿色防控融合，保障茶叶质量安全和茶园生态环境安全。</w:t>
      </w:r>
      <w:r>
        <w:rPr>
          <w:rFonts w:hint="eastAsia"/>
          <w:lang w:val="en-US" w:eastAsia="zh-CN"/>
        </w:rPr>
        <w:t>早茶茶园在冬至前后将进入采摘期，茶园的封园时间将提前，在常规茶园封园时间基础上提前30-35天，并保证封园茶园投入品不影响茶园的生产，保证茶树鲜叶的安全。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掌握产品特性，采用精致化采摘。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通过精准化修剪、精细化施肥、精确化防控等对茶蓬进行塑形、提高单位面积芽头密度、提高芽头粗壮度等，在通过对采摘工进行系统化培训，提升熟练度。</w:t>
      </w:r>
      <w:r>
        <w:rPr>
          <w:rFonts w:hint="default"/>
          <w:lang w:val="en-US" w:eastAsia="zh-CN"/>
        </w:rPr>
        <w:t>茶园中5%芽叶达到鲜叶采摘标准时为开采适合期。</w:t>
      </w:r>
      <w:r>
        <w:rPr>
          <w:rFonts w:hint="eastAsia"/>
          <w:lang w:val="en-US" w:eastAsia="zh-CN"/>
        </w:rPr>
        <w:t>根据早茶产品生产需求，确定采摘标准，以集成的茶园管理技术、严格的标准化控制和熟练的采摘手段，保证鲜叶质量和下树率。</w:t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58fec1aecd7a4096f7da53aa71d87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8fec1aecd7a4096f7da53aa71d872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附图2 采摘工人正在采摘</w:t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bb3b478a943aa932f424dd608014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b3b478a943aa932f424dd608014f4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附图3 生长茂盛的早茶茶园</w:t>
      </w:r>
    </w:p>
    <w:p>
      <w:pPr>
        <w:pStyle w:val="5"/>
        <w:bidi w:val="0"/>
      </w:pPr>
      <w:r>
        <w:rPr>
          <w:rFonts w:hint="eastAsia"/>
        </w:rPr>
        <w:t>三、适宜区域</w:t>
      </w:r>
    </w:p>
    <w:p>
      <w:pPr>
        <w:bidi w:val="0"/>
      </w:pPr>
      <w:r>
        <w:rPr>
          <w:rFonts w:hint="eastAsia"/>
        </w:rPr>
        <w:t>贵州</w:t>
      </w:r>
      <w:r>
        <w:rPr>
          <w:rFonts w:hint="eastAsia"/>
          <w:lang w:val="en-US" w:eastAsia="zh-CN"/>
        </w:rPr>
        <w:t>适宜早茶生产的区域</w:t>
      </w:r>
      <w:r>
        <w:rPr>
          <w:rFonts w:hint="eastAsia"/>
        </w:rPr>
        <w:t>。</w:t>
      </w:r>
    </w:p>
    <w:p>
      <w:pPr>
        <w:pStyle w:val="5"/>
        <w:bidi w:val="0"/>
      </w:pPr>
      <w:r>
        <w:rPr>
          <w:rFonts w:hint="eastAsia"/>
        </w:rPr>
        <w:t>四、注意事项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修剪、施肥、防控等时间、用量、方式的控制、方法的选择等；</w:t>
      </w:r>
    </w:p>
    <w:p>
      <w:pPr>
        <w:bidi w:val="0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/>
          <w:lang w:val="en-US" w:eastAsia="zh-CN"/>
        </w:rPr>
        <w:t>2. 采用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手工采摘，提手采</w:t>
      </w:r>
      <w:r>
        <w:rPr>
          <w:rFonts w:hint="eastAsia" w:cs="Times New Roman"/>
          <w:color w:val="auto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保持芽叶完整、新鲜、匀净，不带夹杂物；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鲜叶宜用清洁卫生、透气良好的细孔竹篓、木篓盛放，装叶量以不影响品质为宜。采下鲜叶应采取措施防止鲜叶质变和混入有异味、有毒、有害物质，不得挤压，避免阳光直射，采后及早运往加工厂。</w:t>
      </w:r>
    </w:p>
    <w:p>
      <w:pPr>
        <w:pStyle w:val="5"/>
        <w:bidi w:val="0"/>
      </w:pPr>
      <w:r>
        <w:rPr>
          <w:rFonts w:hint="eastAsia"/>
        </w:rPr>
        <w:t>五、技术依托单位</w:t>
      </w:r>
    </w:p>
    <w:p>
      <w:pPr>
        <w:tabs>
          <w:tab w:val="left" w:pos="1720"/>
        </w:tabs>
        <w:spacing w:line="360" w:lineRule="auto"/>
        <w:rPr>
          <w:rFonts w:ascii="华文仿宋" w:hAnsi="华文仿宋" w:eastAsia="华文仿宋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（一）单位名称</w:t>
      </w:r>
    </w:p>
    <w:p>
      <w:pPr>
        <w:tabs>
          <w:tab w:val="left" w:pos="1720"/>
        </w:tabs>
        <w:spacing w:line="360" w:lineRule="auto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联系地址：贵州省茶叶研究所</w:t>
      </w:r>
    </w:p>
    <w:p>
      <w:pPr>
        <w:tabs>
          <w:tab w:val="left" w:pos="1720"/>
        </w:tabs>
        <w:spacing w:line="360" w:lineRule="auto"/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联系人：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曹雨</w:t>
      </w:r>
    </w:p>
    <w:p>
      <w:pPr>
        <w:tabs>
          <w:tab w:val="left" w:pos="1720"/>
        </w:tabs>
        <w:spacing w:line="360" w:lineRule="auto"/>
        <w:rPr>
          <w:rFonts w:hint="default" w:ascii="华文仿宋" w:hAnsi="华文仿宋" w:eastAsia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联系电话：1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3985505811</w:t>
      </w:r>
    </w:p>
    <w:p>
      <w:pPr>
        <w:tabs>
          <w:tab w:val="left" w:pos="1720"/>
        </w:tabs>
        <w:spacing w:line="360" w:lineRule="auto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电子信箱：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451202428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@qq.com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GM0NDFlNWNmYWQwMTgyMTQyOTA2YWU2M2VjNzIifQ=="/>
  </w:docVars>
  <w:rsids>
    <w:rsidRoot w:val="172A2ADA"/>
    <w:rsid w:val="0044360E"/>
    <w:rsid w:val="0069203A"/>
    <w:rsid w:val="006E5EC3"/>
    <w:rsid w:val="00875FDA"/>
    <w:rsid w:val="00AC37AA"/>
    <w:rsid w:val="00BC4D35"/>
    <w:rsid w:val="00C3754C"/>
    <w:rsid w:val="00EF5FDA"/>
    <w:rsid w:val="00F96A01"/>
    <w:rsid w:val="01852063"/>
    <w:rsid w:val="01E62D7C"/>
    <w:rsid w:val="022C0730"/>
    <w:rsid w:val="02516AAF"/>
    <w:rsid w:val="033A4890"/>
    <w:rsid w:val="039B791C"/>
    <w:rsid w:val="04325D64"/>
    <w:rsid w:val="0634683C"/>
    <w:rsid w:val="07AE0D3E"/>
    <w:rsid w:val="07E7360C"/>
    <w:rsid w:val="166A7AD9"/>
    <w:rsid w:val="172A2ADA"/>
    <w:rsid w:val="1D495CA8"/>
    <w:rsid w:val="207D2AC0"/>
    <w:rsid w:val="220654FC"/>
    <w:rsid w:val="23471996"/>
    <w:rsid w:val="25E03B28"/>
    <w:rsid w:val="263B5565"/>
    <w:rsid w:val="26862D1F"/>
    <w:rsid w:val="276670D4"/>
    <w:rsid w:val="27815211"/>
    <w:rsid w:val="28822604"/>
    <w:rsid w:val="3529496F"/>
    <w:rsid w:val="3E455192"/>
    <w:rsid w:val="4278050B"/>
    <w:rsid w:val="446F0D92"/>
    <w:rsid w:val="44C501C3"/>
    <w:rsid w:val="45CD0B1D"/>
    <w:rsid w:val="485A2694"/>
    <w:rsid w:val="4AFC68BF"/>
    <w:rsid w:val="4B71618D"/>
    <w:rsid w:val="4C872E11"/>
    <w:rsid w:val="4DE4148C"/>
    <w:rsid w:val="4EC70B1C"/>
    <w:rsid w:val="51F74098"/>
    <w:rsid w:val="55A50E0F"/>
    <w:rsid w:val="599C77C3"/>
    <w:rsid w:val="5EAF2BE5"/>
    <w:rsid w:val="61221F61"/>
    <w:rsid w:val="62B06691"/>
    <w:rsid w:val="63A1255A"/>
    <w:rsid w:val="672F3E8A"/>
    <w:rsid w:val="6F3057A3"/>
    <w:rsid w:val="71E321CC"/>
    <w:rsid w:val="748C0004"/>
    <w:rsid w:val="75AD658B"/>
    <w:rsid w:val="77A34F7A"/>
    <w:rsid w:val="7BD400BE"/>
    <w:rsid w:val="7E3E0E53"/>
    <w:rsid w:val="7E770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Arial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240" w:beforeAutospacing="0" w:after="240" w:afterAutospacing="0" w:line="360" w:lineRule="auto"/>
      <w:ind w:firstLine="0" w:firstLineChars="0"/>
      <w:jc w:val="center"/>
      <w:outlineLvl w:val="0"/>
    </w:pPr>
    <w:rPr>
      <w:rFonts w:hint="eastAsia" w:ascii="Times New Roman" w:hAnsi="Times New Roman" w:eastAsia="宋体" w:cs="Arial"/>
      <w:b/>
      <w:bCs/>
      <w:kern w:val="44"/>
      <w:sz w:val="44"/>
      <w:szCs w:val="44"/>
      <w:lang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60" w:after="60" w:line="560" w:lineRule="exact"/>
      <w:ind w:firstLine="883" w:firstLineChars="200"/>
      <w:jc w:val="both"/>
      <w:outlineLvl w:val="1"/>
    </w:pPr>
    <w:rPr>
      <w:rFonts w:eastAsia="黑体" w:cs="Arial"/>
      <w:kern w:val="0"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60" w:beforeLines="0" w:after="60" w:afterLines="0" w:line="560" w:lineRule="exact"/>
      <w:ind w:firstLine="883" w:firstLineChars="200"/>
      <w:outlineLvl w:val="2"/>
    </w:pPr>
    <w:rPr>
      <w:rFonts w:eastAsia="楷体_GB2312" w:asciiTheme="minorAscii" w:hAnsiTheme="minorAscii"/>
      <w:bCs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Indent 2"/>
    <w:basedOn w:val="1"/>
    <w:unhideWhenUsed/>
    <w:qFormat/>
    <w:uiPriority w:val="99"/>
    <w:pPr>
      <w:ind w:firstLine="630"/>
    </w:pPr>
    <w:rPr>
      <w:sz w:val="28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图片标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仿宋_GB2312" w:hAnsi="仿宋_GB2312" w:cs="仿宋_GB2312"/>
      <w:sz w:val="30"/>
      <w:szCs w:val="30"/>
      <w:lang w:val="zh-CN"/>
    </w:rPr>
  </w:style>
  <w:style w:type="paragraph" w:customStyle="1" w:styleId="14">
    <w:name w:val="图片备注"/>
    <w:basedOn w:val="1"/>
    <w:qFormat/>
    <w:uiPriority w:val="0"/>
    <w:pPr>
      <w:adjustRightInd w:val="0"/>
      <w:snapToGrid w:val="0"/>
      <w:spacing w:line="300" w:lineRule="exact"/>
      <w:ind w:firstLine="0" w:firstLineChars="0"/>
      <w:jc w:val="center"/>
    </w:pPr>
    <w:rPr>
      <w:rFonts w:hint="eastAsia" w:ascii="Times New Roman" w:hAnsi="Times New Roman" w:eastAsia="宋体"/>
      <w:bCs/>
      <w:sz w:val="28"/>
      <w:szCs w:val="24"/>
    </w:rPr>
  </w:style>
  <w:style w:type="character" w:customStyle="1" w:styleId="15">
    <w:name w:val="批注框文本 Char"/>
    <w:basedOn w:val="12"/>
    <w:link w:val="8"/>
    <w:qFormat/>
    <w:uiPriority w:val="0"/>
    <w:rPr>
      <w:kern w:val="2"/>
      <w:sz w:val="18"/>
      <w:szCs w:val="18"/>
    </w:rPr>
  </w:style>
  <w:style w:type="paragraph" w:customStyle="1" w:styleId="16">
    <w:name w:val="正文-公1"/>
    <w:basedOn w:val="17"/>
    <w:next w:val="10"/>
    <w:qFormat/>
    <w:uiPriority w:val="0"/>
    <w:pPr>
      <w:ind w:firstLine="200" w:firstLineChars="200"/>
    </w:pPr>
    <w:rPr>
      <w:color w:val="000000"/>
    </w:rPr>
  </w:style>
  <w:style w:type="paragraph" w:customStyle="1" w:styleId="17">
    <w:name w:val="正文 New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1446</Words>
  <Characters>1505</Characters>
  <Lines>4</Lines>
  <Paragraphs>1</Paragraphs>
  <TotalTime>0</TotalTime>
  <ScaleCrop>false</ScaleCrop>
  <LinksUpToDate>false</LinksUpToDate>
  <CharactersWithSpaces>1511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2021-01-25T06:47:00Z</dcterms:created>
  <dc:creator>admin</dc:creator>
  <cp:lastModifiedBy>Administrator</cp:lastModifiedBy>
  <dcterms:modified xsi:type="dcterms:W3CDTF">2023-02-28T02:07:44Z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76E25238266D4D7B840900594F1C9CAE</vt:lpwstr>
  </property>
</Properties>
</file>