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9A33">
      <w:pPr>
        <w:pStyle w:val="2"/>
        <w:spacing w:before="0" w:beforeAutospacing="0" w:after="0" w:afterAutospacing="0" w:line="360" w:lineRule="atLeast"/>
        <w:ind w:firstLine="480"/>
        <w:jc w:val="center"/>
        <w:rPr>
          <w:rFonts w:hint="eastAsia" w:ascii="黑体" w:hAnsi="黑体" w:eastAsia="黑体"/>
          <w:sz w:val="32"/>
          <w:szCs w:val="32"/>
        </w:rPr>
      </w:pPr>
      <w:bookmarkStart w:id="0" w:name="_GoBack"/>
      <w:bookmarkEnd w:id="0"/>
      <w:r>
        <w:rPr>
          <w:rFonts w:hint="eastAsia" w:ascii="黑体" w:hAnsi="黑体" w:eastAsia="黑体"/>
          <w:sz w:val="32"/>
          <w:szCs w:val="32"/>
        </w:rPr>
        <w:t>开阳县2020年国民经济和社会发展计划执行情况与2021年国民经济和社会发展计划</w:t>
      </w:r>
    </w:p>
    <w:p w14:paraId="004A3D60">
      <w:pPr>
        <w:pStyle w:val="2"/>
        <w:spacing w:before="0" w:beforeAutospacing="0" w:after="0" w:afterAutospacing="0" w:line="360" w:lineRule="atLeast"/>
        <w:ind w:firstLine="480"/>
        <w:rPr>
          <w:rFonts w:hint="eastAsia"/>
        </w:rPr>
      </w:pPr>
    </w:p>
    <w:p w14:paraId="4819D941">
      <w:pPr>
        <w:pStyle w:val="2"/>
        <w:spacing w:before="0" w:beforeAutospacing="0" w:after="0" w:afterAutospacing="0" w:line="360" w:lineRule="atLeast"/>
        <w:ind w:firstLine="480"/>
      </w:pPr>
      <w:r>
        <w:t>一、“十三五”国民经济和社会发展回顾</w:t>
      </w:r>
    </w:p>
    <w:p w14:paraId="30B2389E">
      <w:pPr>
        <w:pStyle w:val="2"/>
        <w:spacing w:before="0" w:beforeAutospacing="0" w:after="0" w:afterAutospacing="0" w:line="360" w:lineRule="atLeast"/>
        <w:ind w:firstLine="435"/>
      </w:pPr>
      <w:r>
        <w:t>“十三五”时期，面对国际国内客观复杂的经济形势和突如其来的新冠肺炎疫情影响，在以习近平同志为核心的党中央坚强领导下，全县上下坚持以习近平新时代中国特色社会主义思想为指导，认真贯彻落实中央、省市和县委系列决策部署，不忘初心、牢记使命，牢记嘱托、感恩奋进，增强“四个意识”、坚定“四个自信”、做到“两个维护”，坚持新发展理念，坚持稳中求进工作总基调，坚持以脱贫攻坚统揽经济社会发展全局，统筹推进稳增长、促改革、调结构、惠民生、防风险、保稳定各项工作，全县经济社会发展总体稳定，“十三五”规划纲要提出的29项指标除地区生产总值、固定资产投资、公共财政预算收入等8个主要经济指标难达预期外，其余指标均能如期完成，六大“新突破”目标基本实现，位列西部百强县69位，经济社会发展迈上了新台阶。</w:t>
      </w:r>
    </w:p>
    <w:p w14:paraId="521B928E">
      <w:pPr>
        <w:pStyle w:val="2"/>
        <w:spacing w:before="0" w:beforeAutospacing="0" w:after="0" w:afterAutospacing="0" w:line="360" w:lineRule="atLeast"/>
        <w:ind w:firstLine="435"/>
      </w:pPr>
      <w:r>
        <w:t>（一）经济发展质量改善，综合经济实力显著增强。“十三五”以来，全县经济运行保持总体稳定，经济总量持续增加，预计实现地区生产总值年均增长8.8%；固定资产投资年均增长8.97%；规模以上工业增加值年均增长3.96%；社会消费品零售总额年均增长9.16%；城乡居民人均可支配收入年均分别增长8.5%、9.72%。</w:t>
      </w:r>
    </w:p>
    <w:p w14:paraId="6A95961C">
      <w:pPr>
        <w:pStyle w:val="2"/>
        <w:spacing w:before="0" w:beforeAutospacing="0" w:after="0" w:afterAutospacing="0" w:line="360" w:lineRule="atLeast"/>
        <w:ind w:firstLine="435"/>
      </w:pPr>
      <w:r>
        <w:t>（二）精准扶贫措施有力，脱贫攻坚取得历史性成效。全县所有贫困乡、村全部出列，2943户9983人建档立卡贫困人口如期实现脱贫，减贫人数居全市之首。易地扶贫搬迁5023人，建成“组组通”公路2764公里，建成产业扶贫基地126个，建档立卡贫困户劳动力就业率达96.8%。“两不愁三保障”全面实现，累计资助各级各类学生28万人次，实施三重医疗保障“一站式”报销金额1280.1万元，改造农村危房3647户，老旧房整治1566户，农村安全饮水保障率达100%。</w:t>
      </w:r>
    </w:p>
    <w:p w14:paraId="410121DF">
      <w:pPr>
        <w:pStyle w:val="2"/>
        <w:spacing w:before="0" w:beforeAutospacing="0" w:after="0" w:afterAutospacing="0" w:line="360" w:lineRule="atLeast"/>
        <w:ind w:firstLine="435"/>
      </w:pPr>
      <w:r>
        <w:t>（三）结构调整持续推进，新旧动能转换进程加快。安达公司年产2万吨磷酸铁和3万吨磷酸铁锂、磷化集团3万吨无水氟化氢等项目相继建成投产，工业向新型化迈进。累计培育规模以上工业企业38户，全县规模以上工业企业达56户。农村产业革命深入推进，调减低效作物种植27.8万亩，建成高标准农田16万亩，成功创建15个省市现代高效农业园区和21个500亩以上坝区，建成8000亩蔬菜保供基地。水东乡舍“三改一留”“622”旅游扶贫模式在全省推广，乡村旅游全面发展，荣膺“首批国民休闲旅游胜地”。麒龙广场、云开国际等商圈初具规模，“中国硒街”投入运营，入选全省第十批省级服务业集聚区；电子商务培训基地、电商孵化中心等全面建成投运，农村电子商务综合服务站覆盖85%以上行政村；贵州银行、富民村镇银行成功入驻，金融业态不断丰富；完成商品房销售170万平方米。</w:t>
      </w:r>
    </w:p>
    <w:p w14:paraId="6C38BB0D">
      <w:pPr>
        <w:pStyle w:val="2"/>
        <w:spacing w:before="0" w:beforeAutospacing="0" w:after="0" w:afterAutospacing="0" w:line="360" w:lineRule="atLeast"/>
        <w:ind w:firstLine="435"/>
      </w:pPr>
      <w:r>
        <w:t>（四）打造山地特色城镇，城乡融合发展步伐加快。旧城改造持续发力，贵开大道、致富大道建成通车，硒州大道即将竣工，白安河水厂一期、第三污水处理厂全面建成投入使用，县城生活污水处理率达97.75%，生活垃圾无害化处理率达90%以上。实施了10个棚户区改造和16个老旧小区改造，县城面貌持续改善，县城骨架不断拉伸，县城建成区面积达16.55平方公里，常住人口城镇化率达59.6%。新区建设有序推进，环湖新区水、电、路等基础设施不断完善，启动了顶方新区教育小镇建设。小城镇建设整县推进，成功打造龙岗、南江、楠木渡、城关等示范小城镇，龙岗镇获国家级“特色小镇”称号。农村人居环境整治强力推进，建成美丽乡村示范点54个，精品型示范点3个，农村生活垃圾无害处理率达70%以上。</w:t>
      </w:r>
    </w:p>
    <w:p w14:paraId="535A56EE">
      <w:pPr>
        <w:pStyle w:val="2"/>
        <w:spacing w:before="0" w:beforeAutospacing="0" w:after="0" w:afterAutospacing="0" w:line="360" w:lineRule="atLeast"/>
        <w:ind w:firstLine="435"/>
      </w:pPr>
      <w:r>
        <w:t>（五）环境保护力度空前，生态文明理念深入人心。牢牢守住经济发展和生态保护“两条底线”，突出问题导向，聚焦重点、难点，全面开展长江经济带生态环境保护工作，强力推进“十大污染源”、“十大行业”污染治理和“三磷”专项排查整治工作，洋水河流域水质恢复Ⅳ类水质，集中式饮用水源地水质达标率100%，国控省控断面水质优良率100%，县城空气质量长期稳定在95%以上，空气质量优良率98.9%，饮用水源达标率100%。深入实施新一轮巩固退耕还林、石漠化综合治理，累计实施人工造林9.41万亩，封山育林7.56万亩，森林抚育9.46万亩，森林覆盖率达59.2%。大力实施公园城市建设，累计建成城镇公园49个。产业园区绿色化、循环化改造率达100%，生态利用型、循环高效型、低碳清洁型、环境治理型等“四型”产业增加值占生产总值比重达35%，黄磷尾气综合利用达到90%以上。</w:t>
      </w:r>
    </w:p>
    <w:p w14:paraId="58495904">
      <w:pPr>
        <w:pStyle w:val="2"/>
        <w:spacing w:before="0" w:beforeAutospacing="0" w:after="0" w:afterAutospacing="0" w:line="360" w:lineRule="atLeast"/>
        <w:ind w:firstLine="435"/>
      </w:pPr>
      <w:r>
        <w:t>（六）重大改革日益深化，对外开放水平持续提升。围绕“三去一降一补”五大任务，供给侧结构性改革持续巩固；开阳经济开发区成功获批第五批增量配电业务改革试点。行政体制改革稳步推进，完成县级机构改革和县级公务用车改革。投融资体制改革持续深化，修订了县政府投资管理办法。国企改革有序推进，完成5户国有企业改革改制工作。社会治理能力不断提高，完成撤城关镇设硒城、云开、紫兴3个街道办，“撤县设区”稳步推进。城乡“三变”改革全面铺开，“水东乡舍”被评为2018年度贵州省全面深化改革优秀案例，2019年获得省委改革办“贵州省经济体制改革开阳县‘贵旅·水东乡舍’‘三变’改革现场培训教学基地”挂牌。筑巢引凤强力推进，“1+4”开放平台建设如火如荼，成功引进胜威凯洋、江西正邦、同辉气体、神美科技等一批带动效应强、辐射面积广的重点企业入驻开阳。</w:t>
      </w:r>
    </w:p>
    <w:p w14:paraId="5378D1D1">
      <w:pPr>
        <w:pStyle w:val="2"/>
        <w:spacing w:before="0" w:beforeAutospacing="0" w:after="0" w:afterAutospacing="0" w:line="360" w:lineRule="atLeast"/>
        <w:ind w:firstLine="435"/>
      </w:pPr>
      <w:r>
        <w:t>（七）基础设施不断夯实，发展承载能力逐步提升。贵瓮高速、贵遵复线等高速公路建成投运，开瓮高速建设加快推进，县域高速通车里程达95.85公里，与贵州省同步实现县县通高速。提升改造G354贵阳港开阳港区至肖家坳段，启动了G354县城至久长段（同城大道）、S101、S102、S207、S308等项目前期工作。积极争取渝贵高铁东线方案，协助完成预可研编制。“四好农村路”建设稳步推进，农村公路通车里程达4173.7公里。那卡河、白安河、马落桥等水库相继建成，实施了北部乡镇应急水源工程，彻底解决长期季节性缺水问题。能源基础设施全面提升，县天然气输供气工程建成投用，建成加油站32座，汽车充电桩121个。高寨风电场、220千伏双流变电站和110千伏毛栗变电站等新建或改扩建工程全面竣工。</w:t>
      </w:r>
    </w:p>
    <w:p w14:paraId="59DE1986">
      <w:pPr>
        <w:pStyle w:val="2"/>
        <w:spacing w:before="0" w:beforeAutospacing="0" w:after="0" w:afterAutospacing="0" w:line="360" w:lineRule="atLeast"/>
        <w:ind w:firstLine="435"/>
      </w:pPr>
      <w:r>
        <w:t>（八）社会事业全面发展，人民生活水平持续提升。五年累计实现城镇新增就业人数5.9万人，转移农村剩余劳动力3.49万人。保障水平稳步提高，城乡社会保障体系和社会救助体系不断完善，实现城乡社会养老保险一体化，城乡居民医疗保险参保率达97.96%，农村低保标准逐年提高，完成保障性住房300套。“百校攻坚”行动深入开展，新增学位1.7万余个，学生营养改善计划全面实施。法治开阳、平安开阳建设取得积极成效，文化、体育、广播电视、双拥、民族宗教、妇女儿童、人防、消防、国防教育等其他社会事业全面发展。</w:t>
      </w:r>
    </w:p>
    <w:p w14:paraId="73B4EDB8">
      <w:pPr>
        <w:pStyle w:val="2"/>
        <w:spacing w:before="0" w:beforeAutospacing="0" w:after="0" w:afterAutospacing="0" w:line="360" w:lineRule="atLeast"/>
        <w:ind w:firstLine="435"/>
      </w:pPr>
      <w:r>
        <w:t>各位代表！过去的五年，是我县面临经济形势最为复杂，发展困难问题最为突出的五年，同时也是基础设施建设最快、生态文明建设成效最好、改革开放创新创业氛围最浓、人民群众得到实惠最多的五年。以上成绩的取得，是县委总揽全局、科学决策的结果，是县人大、县政协监督支持的结果，是全县人民万众一心、抢抓机遇、奋力拼搏，攻坚克难，团结协作、奋勇争先的结果。同时，我们也必须</w:t>
      </w:r>
      <w:r>
        <w:rPr>
          <w:rFonts w:hint="eastAsia"/>
          <w:lang w:eastAsia="zh-CN"/>
        </w:rPr>
        <w:t>清醒地认识到</w:t>
      </w:r>
      <w:r>
        <w:t>,我县经济处在结构调整、转型升级的关键期，经济增长基础不牢，质量不优，结构不尽合理,科技创新能力不足,基础设施仍显薄弱，加之宏观经济复杂多变，投资、消费下滑，财税收入持续收紧、支撑乏力，发展面临更加严峻的挑战。“十四五”期间,我们一定紧紧抓住难得的发展机遇,把发展作为第一要务，着力破解制约和影响开阳高质量发展的短板与不足，凝心聚力，后发赶超，努力推动全县“十四五”经济社会发展的新跨越。</w:t>
      </w:r>
    </w:p>
    <w:p w14:paraId="70CB211C">
      <w:pPr>
        <w:pStyle w:val="2"/>
        <w:spacing w:before="0" w:beforeAutospacing="0" w:after="0" w:afterAutospacing="0" w:line="360" w:lineRule="atLeast"/>
        <w:ind w:firstLine="480"/>
      </w:pPr>
      <w:r>
        <w:t>二、2020年国民经济和社会发展计划执行情况</w:t>
      </w:r>
    </w:p>
    <w:p w14:paraId="348B3333">
      <w:pPr>
        <w:pStyle w:val="2"/>
        <w:spacing w:before="0" w:beforeAutospacing="0" w:after="0" w:afterAutospacing="0" w:line="360" w:lineRule="atLeast"/>
        <w:ind w:firstLine="435"/>
      </w:pPr>
      <w:r>
        <w:t>2020年是“十三五”规划收官之年，是脱贫攻坚决胜之年，也是衔接“十四五”规划的关键之年，面对突如其来的新冠肺炎疫情，全县上下凝心聚力，聚焦疫情防控和经济社会发展，认真贯彻落实中央、省市关于疫情防控和企业项目复工复产系列政策措施，全县经济社会发展经受住了疫情的考验，经济发展在克服严重下行压力下艰难前行，全县经济运行呈现恢复性增长的良好态势，为“十四五”经济社会高质量发展奠定了坚实基础。</w:t>
      </w:r>
    </w:p>
    <w:p w14:paraId="42514D7C">
      <w:pPr>
        <w:pStyle w:val="2"/>
        <w:spacing w:before="0" w:beforeAutospacing="0" w:after="0" w:afterAutospacing="0" w:line="360" w:lineRule="atLeast"/>
        <w:ind w:firstLine="435"/>
      </w:pPr>
      <w:r>
        <w:t>（一）坚持“两线”作战，防控发展取得双胜利。面对新冠肺炎疫情，县委、县政府沉着应对、科学防控、精准施策，实施疫情防控和经济社会发展“两线作战”，打好防疫情、保发展组合拳，全县经济社会发展经受住了疫情“大考”，全年完成地区生产总值237.04亿元，同比增长7.2%；规模以上工业增加值同比增长11%；固定资产投资同比增长2.8%；一般公共财政预算收入9.01亿元，同比增长2.6%；社会消费品零售总额同比增长3.9%；城乡居民人均可支配收入分别完成39511元、17973元，同比分别增长5.2%、8.3%。 </w:t>
      </w:r>
    </w:p>
    <w:p w14:paraId="4F48D2A9">
      <w:pPr>
        <w:pStyle w:val="2"/>
        <w:spacing w:before="0" w:beforeAutospacing="0" w:after="0" w:afterAutospacing="0" w:line="360" w:lineRule="atLeast"/>
        <w:ind w:firstLine="435"/>
      </w:pPr>
      <w:r>
        <w:t>（二）聚焦补短板强弱项，脱贫攻坚取得重大突破。制定《开阳县脱贫攻坚“冲刺90天打赢歼灭战”实施方案》，成立工作专班，加快补齐“两不愁三保障”短板弱项，投入各类扶贫资金共6769万元，完成7大类49个问题整改并销号，完成2952户现场普查登记，未发生脱贫监测户返贫、边缘易致贫户致贫的情况。易地扶贫搬迁后续扶持“五个体系”建设和“共筑行动”有序推进，搬迁户低保、医疗保险、养老保险转移接续工作全面完成，累计开展就业技能培训1747人次，蒋家寨安置点成功入选全国“十三五”时期易地扶贫搬迁“美丽搬迁安置区”，脱贫攻坚顺利通过国家普查和省级成效考核。</w:t>
      </w:r>
    </w:p>
    <w:p w14:paraId="229A798B">
      <w:pPr>
        <w:pStyle w:val="2"/>
        <w:spacing w:before="0" w:beforeAutospacing="0" w:after="0" w:afterAutospacing="0" w:line="360" w:lineRule="atLeast"/>
        <w:ind w:firstLine="435"/>
      </w:pPr>
      <w:r>
        <w:t>（三）紧盯项目建设落实机制，超常规推进项目建设。围绕项目储备、开工、建设、入库等关键环节，紧盯项目建设落实机制，制定《开阳县紧盯落实机制超常规稳投资促发展工作方案》，推动全县服务项目、企业制度化、常态化。全年累计储备各类项目321个，总投资1041.85亿元，新开工项目96个，总投资201.39亿元，新入库项目126个，总投资208.36亿元。34个省市重大项目中收尾项目年产3万吨无水氟化氢全面竣工投产，22个续建项目提前完工3个，3个新建项目开工2个，8个预备项目提前开工2个，完成重大项目投资72亿元，超额完成全年目标。围绕中央、省市政策投向，向上争取各类资金支持项目500个，总投资127.44亿元，获得支持资金27.51亿元。其中，中央资金16.62亿元，省级资金6.51亿元，市级资金3.76亿元，其他资金0.61亿元。 </w:t>
      </w:r>
    </w:p>
    <w:p w14:paraId="732AA77E">
      <w:pPr>
        <w:pStyle w:val="2"/>
        <w:spacing w:before="0" w:beforeAutospacing="0" w:after="0" w:afterAutospacing="0" w:line="360" w:lineRule="atLeast"/>
        <w:ind w:firstLine="435"/>
      </w:pPr>
      <w:r>
        <w:t>（四）大力发展实体经济，产业发展迈出新步伐。全年新增市场主体2900余户，市场主体达2.9万余户。工业经济呈现恢复性增长，2万吨/年磷酸铁锂智能制造技改扩建、3万吨无水氟化氢等一批项目投产达产，40万吨/年PPA、10万吨/年双氧水等一批项目加快推进，成功培育规模以上工业企业3户。全年完成规模以上工业总产值107.23亿元。服务业复苏缓慢，受新冠肺炎疫情影响，旅游业持续低迷，全年实现旅游收入198.5亿元，同比增长6.9%，增幅较去年同期有所收窄。深入推进“百场千店万铺”建设，成功打造“中国硒街”，启动磷都地下商业街建设。金融机构各项存款余额同比增长5.69%，贷款余额同比增长14.11%；商品房销售同比增长5%。农业生产总体稳定，持续推进农村产业革命，调减低效作物种植15.41万亩，完成高标准农田建设2.31万亩，21个坝区亩产值达9385元，15个省市现代高效农业园区实现综合产值118.41亿元，农产品加工转化率达56%。</w:t>
      </w:r>
    </w:p>
    <w:p w14:paraId="64D5BA9F">
      <w:pPr>
        <w:pStyle w:val="2"/>
        <w:spacing w:before="0" w:beforeAutospacing="0" w:after="0" w:afterAutospacing="0" w:line="360" w:lineRule="atLeast"/>
        <w:ind w:firstLine="435"/>
      </w:pPr>
      <w:r>
        <w:t>（五）加快城乡统筹发展，城乡面貌呈现新气象。迎宾大道东段基本贯通，东兴四号路建成通车，硒街人行天桥和停车场、县城饮水安全巩固提升工程等全面竣工，启动台湾产业园天然气管道工程建设。实施了跃进桥周边地块等棚户区改造，完成老旧小区改造项目5个。畔山华庭、水东御府等房地产开发项目扎实推进。深入推进城市绿化亮化，新增绿地6.07万平方米，城市路灯亮灯率达99%以上。龙岗、楠木渡、禾丰等整县推进小城镇建设项目有序实施，全面启动29个富美乡村示范点建设，禾丰、南江、花梨、双流等25家“乡村旅游等级村寨”“星级客栈”“星级农家乐”全省乡村旅游质量评定工作积极推进。“厕所革命”持续推进，建成农村户用厕所6880个、公厕21座。</w:t>
      </w:r>
    </w:p>
    <w:p w14:paraId="369AED19">
      <w:pPr>
        <w:pStyle w:val="2"/>
        <w:spacing w:before="0" w:beforeAutospacing="0" w:after="0" w:afterAutospacing="0" w:line="360" w:lineRule="atLeast"/>
        <w:ind w:firstLine="435"/>
      </w:pPr>
      <w:r>
        <w:t>（六）狠抓环保督促问题整改，生态环境建设取得突出成效。全面完成中央生态环保问题整改。深入实施蓝天、碧水、净地三大保卫战，县城环境空气质量综合指数2.35，达标率99.6%；集中式饮用水水源地水质达标率100%，地表水河流水质达标率93.1%，水资源“三条红线”管理指数1.89；土壤环境质量及管理指数1.98。封山育林、新一轮巩固退耕还林工程有序实施，森林覆盖率达59.2%。强化生态环境保护监管，落实重点区域、重点排污企业生态环境监管责任，</w:t>
      </w:r>
      <w:r>
        <w:rPr>
          <w:rFonts w:hint="eastAsia"/>
          <w:lang w:eastAsia="zh-CN"/>
        </w:rPr>
        <w:t>“双随机、一公开”</w:t>
      </w:r>
      <w:r>
        <w:t>执法检查查处环保案件7起。</w:t>
      </w:r>
    </w:p>
    <w:p w14:paraId="04726763">
      <w:pPr>
        <w:pStyle w:val="2"/>
        <w:spacing w:before="0" w:beforeAutospacing="0" w:after="0" w:afterAutospacing="0" w:line="360" w:lineRule="atLeast"/>
        <w:ind w:firstLine="435"/>
      </w:pPr>
      <w:r>
        <w:t>（七）深化改革扩大开放，发展活力加快释放。持续深化“放管服”改革，全面推行“一网通办”“一窗式”办理，网办率达82.21%。深化基层社会治理体制改革，稳步推进撤县设区，撤城关镇设置硒城、云开、紫兴3个街道办事处，全面推进户籍制度改革，户籍人口城镇化率达39.49%。实施“三变”改革，承接经营主体162个，农民变股东9.78万人，增加收益1558.19万元。教育、医疗、农村产权制度等改革全面推进。营商环境持续改善，对外交流合作成效明显。召开对外开放暨优化营商环境工作大会，出台《开阳县营商环境优化提升专项整改工作方案》，成立县安商服务中心，工程建设项目审批时限压减至79个工作日，企业开办时间压减至1个工作日。深化交流合作，成功签约正邦集团“正邦福猪”标准化养殖生态循环示范基地、构皮滩水库开阳库区水墅旅游度假区等项目21个，总投资102.23亿元。全县新引进产业项目132个，新增投产项目136个,到位资金达91亿元。</w:t>
      </w:r>
    </w:p>
    <w:p w14:paraId="317FB2FA">
      <w:pPr>
        <w:pStyle w:val="2"/>
        <w:spacing w:before="0" w:beforeAutospacing="0" w:after="0" w:afterAutospacing="0" w:line="360" w:lineRule="atLeast"/>
        <w:ind w:firstLine="435"/>
      </w:pPr>
      <w:r>
        <w:t>（八）全力增进民生福祉，共享水平实现新提升。民生投入力度持续加大，民生支出达27.65亿元，占一般公共预算支出81.75%。千方百计扩大就业，开发城乡就业公益性岗位1770个，实现城镇新增就业6812人，转移农村剩余劳动力6984人，零就业家庭和农村零转移就业家庭保持动态为零。民生保障力度加大，落实养老保险降费政策，累计每月减轻企业负担301.78万元。城乡居民和城镇职工养老保险参保人数分别达20.35万人、7.82万人，累计发放农村低保资金4238.17万元、城乡低保资金832.3万元、救助特困供养资金2177.29万元。教育事业稳步发展，累计投入教育资金9.3亿元，五中迁建、龙岗二幼等教育项目相继完工，新增学位4250个，义务教育阶段适龄学生辍学实现常态化动态清零。文化事业不断繁荣，基层综合性文化服务中心实现136个村（居）全覆盖，茶山关、洛旺河红军渡口和坝子红军指挥所遗址工程列入贵州省长征遗址公园规划。双拥、老年、民族宗教、妇女儿童、人防、消防、国防教育等其他社会事业全面发展。</w:t>
      </w:r>
    </w:p>
    <w:p w14:paraId="2FDB9018">
      <w:pPr>
        <w:pStyle w:val="2"/>
        <w:spacing w:before="0" w:beforeAutospacing="0" w:after="0" w:afterAutospacing="0" w:line="360" w:lineRule="atLeast"/>
        <w:ind w:firstLine="435"/>
      </w:pPr>
      <w:r>
        <w:t>（九）科学编制规划纲要，构筑开阳美好新未来。按照中央、省委、市委和县委《关于制定国民经济和社会发展第十四个五年规划和二〇三五年远景目标的建议》，全面评估“十三五”规划实施情况，梳理“十三五”期间我县在经济社会发展的各项重大领域相关成效，分析在高质量发展过程中存在主要短板及薄弱环节，明确我县未来五年发展的总体要求、发展理念、基本原则、目标任务、重大举措，制定和实施好“十四五”规划和21个专项规划。按照构建新发展格局，围绕“十四五”规划纲要编制，科学谋划制定高质量发展指标体系，聚焦国家和省市重大战略实施以及“十四五”需要集中力量攻坚克难的重大事项，找准“十四五”需重点补齐的短板弱项，深化产业发展定位和产业空间布局研究，加快战略性新兴产业、现代服务业等方面规划研究，确保每一项谋划可落地、可操作、可实现，为实现我县经济社会高质量发展绘制一幅宏伟蓝图。</w:t>
      </w:r>
    </w:p>
    <w:p w14:paraId="11BF49D1">
      <w:pPr>
        <w:pStyle w:val="2"/>
        <w:spacing w:before="0" w:beforeAutospacing="0" w:after="0" w:afterAutospacing="0" w:line="360" w:lineRule="atLeast"/>
        <w:ind w:firstLine="480"/>
      </w:pPr>
      <w:r>
        <w:t>三、“十四五”发展主要目标</w:t>
      </w:r>
    </w:p>
    <w:p w14:paraId="7822794C">
      <w:pPr>
        <w:pStyle w:val="2"/>
        <w:spacing w:before="0" w:beforeAutospacing="0" w:after="0" w:afterAutospacing="0" w:line="360" w:lineRule="atLeast"/>
        <w:ind w:firstLine="435"/>
      </w:pPr>
      <w:r>
        <w:t>“十四五”时期，全县上下要高举中国特色社会主义伟大旗帜，坚持以习近平新时代中国特色社会主义思想为指导，全面贯彻党的基本理论、基本路线、基本方略，坚持稳中求进工作总基调，统筹推进“五位一体”总体布局，协调推进“四个全面”战略布局，立足新发展阶段，贯彻新发展理念，融入新发展格局，坚持以高质量发展为统领，紧扣省“一二三四”总体思路和市“一个新提升”、迈上“五个新台阶”总体部署，围绕“经济强、百姓富、生态美”，突出乡村大振兴、产业大集聚、通道大建设“三大任务”，建强经济开发区、港城经济区、富硒产业集聚区“三大引擎”，推动以现代化工为主导的新型工业化、以宜居宜业为目标的新型城镇化、以富硒特色为品牌的农业现代化、以康养度假为方向的旅游产业化“四化同步”，努力实现与开阳区位优势相匹配、与资源禀赋相对等、与“强省会”战略相适应的经济社会高质量发展，打造“贵阳魅力门户”“黔中开放港城”“城乡共美高地”。</w:t>
      </w:r>
    </w:p>
    <w:p w14:paraId="176A0B61">
      <w:pPr>
        <w:pStyle w:val="2"/>
        <w:spacing w:before="0" w:beforeAutospacing="0" w:after="0" w:afterAutospacing="0" w:line="360" w:lineRule="atLeast"/>
        <w:ind w:firstLine="435"/>
      </w:pPr>
      <w:r>
        <w:t>通过五年艰苦奋斗,努力开创全县经济社会发展新局面，地区生产总值年均增长11%左右，经济总量突破400亿元、力争500亿元，人均地区生产总值达到10万元左右，规上工业增加值年均增长16.5%左右，固定资产投资年均增长10%左右；县域空间结构进一步优化，城镇规模与综合承载力显著提升，县城规划面积达60平方公里、建成区面积达30平方公里，常住人口达27万人，城镇化率提高到70%；以开阳港为核心的“港城经济试验区”建设取得显著成效，引进省外到位资金突破150亿元，实际利用外资突破7500万美元，外贸进出口总额突破4800万美元；大生态战略行动取得新进展，单位生产总值能源消耗、单位生产总值二氧化碳排放、主要污染物减排达到省、市下达的目标要求。空气质量优良天数比例达到95%以上，森林覆盖率稳定在60%左右，土壤环境质量持续向好；就业持续增加，累计城镇新增就业2.6万人左右，城镇登记失业率控制在4.2%以内，人均预期寿命提高到75岁，城乡收入比下降到2.1以内；社会治理能力和水平明显提升，法治政府、法治社会建设取得明显成效，“民生三感”显著增强。</w:t>
      </w:r>
    </w:p>
    <w:p w14:paraId="4D39A273">
      <w:pPr>
        <w:pStyle w:val="2"/>
        <w:spacing w:before="0" w:beforeAutospacing="0" w:after="0" w:afterAutospacing="0" w:line="360" w:lineRule="atLeast"/>
        <w:ind w:firstLine="480"/>
      </w:pPr>
      <w:r>
        <w:t>四、2021年国民经济和社会发展预期目标及重点任务</w:t>
      </w:r>
    </w:p>
    <w:p w14:paraId="4446BF2E">
      <w:pPr>
        <w:pStyle w:val="2"/>
        <w:spacing w:before="0" w:beforeAutospacing="0" w:after="0" w:afterAutospacing="0" w:line="360" w:lineRule="atLeast"/>
        <w:ind w:firstLine="435"/>
      </w:pPr>
      <w:r>
        <w:t>综合考虑县“十四五”规划目标，结合2021年省市经济社会发展目标和我县发展实际，提出我县2021年国民经济和社会发展计划主要预期目标：地区生产总值增长10%以上；规模以上工业增加值增长15%左右；固定资产投资增长10%左右；社会消费品零售总额增长9.2%左右；一般公共预算收入9.28亿元；产业项目到位资金102亿元；实际直接利用外资5885万美元；旅游总收入增长20%；城镇居民人均可支配收入增长5%；农村居民人均可支配收入增长9%。</w:t>
      </w:r>
    </w:p>
    <w:p w14:paraId="14E35E8E">
      <w:pPr>
        <w:pStyle w:val="2"/>
        <w:spacing w:before="0" w:beforeAutospacing="0" w:after="0" w:afterAutospacing="0" w:line="360" w:lineRule="atLeast"/>
        <w:ind w:firstLine="435"/>
      </w:pPr>
      <w:r>
        <w:t>（一）聚焦工业首位产业，助推新型工业化。做大做强现代化工，推动工业高端化、绿色化、集约化发展。加快传统产业转型升级，紧紧围绕“磷系新材料”和“新能源材料”两大主导产业链，加快磷化集团年产40万吨净化湿法磷酸、10万吨食品级磷酸、3万吨无水氟化氢提能改造等项目建设，同步推进新型磷肥、磷系阻燃剂、电解液等项目，深化与胜威化工的合作力度，重点建设年产20万吨肥料级磷酸一铵生产线、年产10万吨钛白粉、改扩建年产20万吨饲料级磷酸钙盐生产线项目。进一步优化调整园区布局，完善园区基础设施，加快推进建材大道、物流大道、台湾产业园天然气管道等项目建设，完成2.5万平方米的标准厂房建设，建成三块石智能服务中心，启动氟产业园建设，积极谋划氯碱化工产业园建设。支持磷化集团等企业“以渣定产”，促进企业绿色转型，加快推动年消耗120万吨磷石膏综合利用项目建成达产。强化铝矾土资源配置，推进三环磨料年产10万吨蓝刚玉、耐火材料项目建设。加快招商引资，加大10.8万方成品油库、达沃斯AG玻璃蚀刻等项目对接洽谈，力争落地建设，全力引进年产30万吨氯碱项目。深入实施“四转工程”，积极培育市场主体。2021年，新增规模以上工业企业8户，全县规模以上工业企业达64户，规模以上工业总产值128亿元，工业投资占固定资产投资的30%以上。</w:t>
      </w:r>
    </w:p>
    <w:p w14:paraId="5A739165">
      <w:pPr>
        <w:pStyle w:val="2"/>
        <w:spacing w:before="0" w:beforeAutospacing="0" w:after="0" w:afterAutospacing="0" w:line="360" w:lineRule="atLeast"/>
        <w:ind w:firstLine="435"/>
      </w:pPr>
      <w:r>
        <w:t>（二）聚焦城市扩容提质，助推新型城镇化。按照“西拓东进、南优北扩”的县城空间发展思路，加快推进翁井水库水功能置换，力争县城建成区面积达17.3平方公里。启动南江大道中段、凤凰大道南段等市政道路建设。全面完成顶方水厂二期和县城三期污水处理厂扩容建设。不断完善城市防洪排涝设施，推进海绵城市、韧性城市建设。加快推进停车场建设，新增公共停车泊位1200个以上，人行天桥2座。扎实推进城市更新，持续推进跃进桥周边地块棚户区改造，加快推进磷都大道至环城北路周边地块、棱角堰周边地块、云开北路周边地块、云开南路至贵开大道周边地块4个棚户区改造前期工作，力争早日启动建设。启动一中教师宿舍、粮食局宿舍、计生局片区、老城关法庭宿舍、计经局宿舍、瑞安小区、复烤厂老宿舍等7个317户老旧小区改造，建成公租房200套，新开工房地产项目8个。启动中央城市公园建设。强力推进小城镇建设，强化县城对周边集镇的辐射带动作用，依托区域产业特色，推进集镇组团式发展，着力打造西部工业集镇组团、北部现代农业集镇组团、东部港口集镇组团、南部富硒集镇组团、西南部精品旅游组团，进一步完善城镇功能，提升城镇形象，实现产城景文互动融合发展，构建各具特色、共建共享的新型城镇建设体系。2021年，实现常住人口城镇化率达61.9%。</w:t>
      </w:r>
    </w:p>
    <w:p w14:paraId="4B994C00">
      <w:pPr>
        <w:pStyle w:val="2"/>
        <w:spacing w:before="0" w:beforeAutospacing="0" w:after="0" w:afterAutospacing="0" w:line="360" w:lineRule="atLeast"/>
        <w:ind w:firstLine="435"/>
      </w:pPr>
      <w:r>
        <w:t>（三）聚焦富美乡村建设，助推农业现代化。严格落实“四个不摘”要求，保持现有帮扶政策、资金支持、帮扶力量总体稳定，做好防贫返贫监测预警，杜绝边缘易致贫人口致贫，脱贫不稳定人口返贫。强化易地扶贫搬迁后续扶持“五个体系”建设，加强技能培训和岗位开发，确保全年培训400人次，新增岗位200个，切实增加搬迁群众收入。稳定农业生产，全年实现粮食产量11.18万吨，确保粮食安全。深入实施农村产业革命，实现蔬菜40万亩、精品果园10万亩、精品茶园10万亩、中药材7.25万亩。加快推进500亩以上坝区富硒优质农产品基地建设，启动富硒高钙食用菌产业园二期建设，力争创建样板坝区2个以上。强力推进高标准蔬菜保供基地、2.5万头种猪场、2个生猪育肥场、富硒农产品批发市场等项目建设，启动4个农产品仓储冷库和贵州省富硒产品质量检验检测中心建设，争创富硒地理标志性品牌3个，富硒公共品牌8个。加快推进农田水利基础设施建设，大力实施“沃土计划”，完成3.21万亩高标准农田（含旱改水）建设，加快建设三岔河、詹家湾等水库，力争启动建设谷撒禾、花桥等水库。深入实施“千村整治·百村示范”，推进新时代美丽乡村建设，提升改造传统村落5个，创建乡村振兴示范点2个。实施农村人居环境整治七大工程，建好“四好农村路”，强化农村公路养护管理；持续实施农村饮水安全巩固提升工程，整县推进乡镇生活污水处理设施及配套管网提升工程试点县建设，完成15个乡（镇）污水管网收集系统建设；全面消除农村房屋安全隐患；加快补齐粪污治理配套设施短板，提升畜禽粪污综合利用率；扎实推进“厕所革命”，农村户用卫生厕所普及率超过87%；持续开展秸秆还田综合利用，完成120户定点调查工作。2021年，新增家庭农场4家以上，农民专业合作社10家以上，一产增加值突破42.4亿元，增长6%以上，农产品加工转化率达57%。</w:t>
      </w:r>
    </w:p>
    <w:p w14:paraId="3E74A2C8">
      <w:pPr>
        <w:pStyle w:val="2"/>
        <w:spacing w:before="0" w:beforeAutospacing="0" w:after="0" w:afterAutospacing="0" w:line="360" w:lineRule="atLeast"/>
        <w:ind w:firstLine="435"/>
      </w:pPr>
      <w:r>
        <w:t>（四）聚焦富硒康养旅游，助推旅游产业化。推动体旅深度融合，加快南江大峡谷、白马峪、猴耳天坑等成熟景区景点的提档升级，全面完成南江大峡谷玻璃滑道、猴耳天坑景区步步惊心、飞跃丛林等体旅项目和游客服务接待中心建设，升级改造白马峪温泉景区核心区，积极打造品牌IP山地户外运动赛事，争取省、市体育局主办或指导我县承办“奔跑贵州”超100公里越野赛，“翱翔贵州”滑翔伞比赛等赛事，全力打造猴耳天坑和南江大峡谷省级体育旅游示范基地。全力做好项目包装和招商引资工作，结合现有旅游资源，重点做好开州湖沿岸、紫江地缝、老工业基地、红色景区景点、旅游酒店等建设项目包装，争取专项政策扶持，推出一批招商引资项目，实现民间资本对旅游资源的整合。完善旅游人才管理培训制度，提高旅游管理者和旅游服务人员的素质，加强对旅游单位及从业人员的管理培训，根据不同岗位需求培养实用人员，以一流的旅游服务，一流的旅游环境提升我县旅游形象。2021年，实现接待游客2870.2万人，同比增长14%，旅游收入238.2亿元，同比增长20%以上，住宿业增速达20%，文化体育娱乐业增速达15%。</w:t>
      </w:r>
    </w:p>
    <w:p w14:paraId="7ADB48D7">
      <w:pPr>
        <w:pStyle w:val="2"/>
        <w:spacing w:before="0" w:beforeAutospacing="0" w:after="0" w:afterAutospacing="0" w:line="360" w:lineRule="atLeast"/>
        <w:ind w:firstLine="435"/>
      </w:pPr>
      <w:r>
        <w:t>（五）聚焦投资消费拉动，助推经济稳增长。紧盯中央预算内投资优化动态，围绕新兴产业发展壮大、传统产业提升改造、重点基础设施建设等，进一步做好项目储备，对项目实施动态管理，在规划选址、建设用地、资金保障等方面优先支持，加快形成“储备一批、开工一批、建设一批、投产一批”的项目梯次推进格局。全年累计储备165个项目，总投资587亿元，预计完成固定资产投资216亿元。建立完善重大项目建设定期开工和进展通报机制，加大土地、资金和环境容量等要素供给力度，全力推进54个省市重大项目建设，完成年度投资54.96亿元。围绕“百场千店万铺”建设，进一步拓展“中国硒街”功能，加快推进磷都大道地下商业街和富硒农产品交易市场建设，新建或改扩建一批农贸市场、惠民生鲜超市、社区便利店、智能货柜等，建成“兴硒生鲜”连锁便利店30个。深入挖掘汽车、餐饮等行业消费潜力，满足市民更高层次的购物生活需求。加快推进县乡村三级电商物流体系建设，实现电商物流全覆盖。支持三环磨料、青利天盟、岚宇茶业等外贸企业做大做强，积极培育南贡河茶业、川东化工等企业成为外贸主体，通过扩大开阳产品出口量，增加出口额，拉动消费。加快构建多主体供应、多渠道保障、租售并举的住房制度，稳步推进房地产业健康发展。2021年，培育规模以上服务企业3家，限上商贸企业4家，完成网络零售额1.38亿元，同比增长15%，外贸进出口总额2770.35万美元，同比增长15%。</w:t>
      </w:r>
    </w:p>
    <w:p w14:paraId="7C238B91">
      <w:pPr>
        <w:pStyle w:val="2"/>
        <w:spacing w:before="0" w:beforeAutospacing="0" w:after="0" w:afterAutospacing="0" w:line="360" w:lineRule="atLeast"/>
        <w:ind w:firstLine="435"/>
      </w:pPr>
      <w:r>
        <w:t>（六）聚焦改革扩大开放，助推发展动力活力。持续深化“放管服”改革，优化提升营商环境，大力实施“互联网+政务服务”“一网通办”，压缩审批时限，优化审批流程。强化事中事后监管，扎实开展“双随机、一公开”，推进诚信体系建设。深入实施国企改革三年行动，优化民营经济发展环境,健全现代企业制度,完善公司治理,激发各类市场主体活力。扎实推进农业农村综合改革，有序推进农村承包土地“三权分置”，抓好农村产权制度改革试点，规范土地流转服务市场。全力实施城乡“三变”改革。持续深化投融资体制、财政体制、基层医疗卫生体制等改革。夯实开放平台载体，将贵阳港开阳港区作为扩大对外开放的重要平台，立足“投石问路、以石开路、点石成金”的理念，加快完善港区基础设施，全面完成G354肖家坳至开阳港段建设，加快推进贵阳港开阳港区集疏运道路项目建设，推进开阳港实质性运营，促进我县与外部区域经济共同发展。做大做强现代化工园区，加快推进台湾产业园建设，丰富园区涉台元素，推动台商投资企业向园区集聚，提升园区对台对外经贸交流合作的承载能力。围绕磷系新材料、动力电池、富硒生态食品、铝基新材料四大产业，紧盯成渝地区双城经济圈、长三角、粤港澳大湾区等发达地区，积极承接产业转移。2021年，确保新引进重点产业项目80个，企业18家。</w:t>
      </w:r>
    </w:p>
    <w:p w14:paraId="08A403C8">
      <w:pPr>
        <w:pStyle w:val="2"/>
        <w:spacing w:before="0" w:beforeAutospacing="0" w:after="0" w:afterAutospacing="0" w:line="360" w:lineRule="atLeast"/>
        <w:ind w:firstLine="435"/>
      </w:pPr>
      <w:r>
        <w:t>（七）聚焦生态文明建设，助推环境绿色化。持续深化污染防治，深入打好蓝天、碧水、净土保卫战，强化工业废气、施工扬尘、餐饮油烟和秸秆焚烧应急管控。巩固中央、省委环保督察及“回头看”、长江经济带生态环境突出问题整改成效，持续抓好洋水河、谷撒禾等流域综合治理，严格落实“河长制”“林长制”和长江流域十年禁渔，加强生活垃圾和危险废物、医疗废物收集无害化处理，基本消除垃圾污染，扎实推进生活垃圾分类减量和垃圾焚烧发电等项目建设。强化农业面源污染治理，加强土壤环境监测、评估、预防。积极开展绿色建设行动，加快“储备林”项目建设，加大植树造林、封山育林和森林抚育力度，继续实施林地“占一补一”和退耕还林工程，确保全县森林覆盖率稳定在60%左右。大力发展以“三废”综合利用、资源再生利用为重点的循环高效型产业，以大数据产业、绿色建筑、清洁能源开发利用为重点的低碳清洁型产业，以城镇污水处理、固体废物综合利用、汽车尾气催化净化等节能环保新装备为重点的环境治理型产业，积极创建绿色工厂、园区，推广新型建材、装配式建筑、可降解包装、新能源物流等，倡导绿色出行、绿色消费和绿色生活方式。健全完善公共机构能源审计、效能公示和能耗定额管理制度，全面推进公共机构节能降耗。</w:t>
      </w:r>
    </w:p>
    <w:p w14:paraId="745746B1">
      <w:pPr>
        <w:pStyle w:val="2"/>
        <w:spacing w:before="0" w:beforeAutospacing="0" w:after="0" w:afterAutospacing="0" w:line="360" w:lineRule="atLeast"/>
        <w:ind w:firstLine="435"/>
      </w:pPr>
      <w:r>
        <w:t>（八）聚焦民生福祉增进，助推群众幸福感。积极扩大就业。提高职业培训效能，提升劳动者技能素质，增强就业能力，重点抓好高校毕业生、就业困难人员、城乡低收入群体就业，完成各类技能人才培训2500人次，新增城镇就业5230人，动态消除城乡“零就业家庭”。提高社会保障水平，继续推动社会保险扩面工作，实现城乡居民和城镇职工养老保险参保人数分别达20.4万人、7.82万人，失业保险参保人数2.39万人，工伤保险参保人数3.65万人。实施社会保障兜底工程，健全低收入家庭监测预警机制，确保困难群体应保尽保。办好人民满意的教育，全面完成七小、八小、六中、四中食堂、三小综合楼等项目建设，新增学位4320个。启动开州首府幼儿园、一幼分园、特殊学校、蒋家寨幼儿园扩建、龙岗中心小学标准化等项目建设，加快补齐教育资源薄弱、学位不足、优质教育紧缺等方面短板。提升医疗服务水平，完成县中西医结合医院迁建，力争启动县妇幼保健院、县疾病预防控制中心迁建，积极争取上级资金改扩建乡镇卫生院及村卫生室。进一步完善医疗卫生服务体系建设，深入推进县域紧密型医疗卫生共同体改革，加快完善重大疫情防控体制机制，抓好常态化疫情防控工作。不断满足人民群众文化生活需求，大力开展文化下乡、文化进社区等丰富多彩的群众文化活动，积极推动“三馆一中心”建设，不断夯实公共服务设施基础，提升公共文化服务效能。大力实施“雪亮工程”，推动平安开阳建设，增强全民法治观念，加快法治开阳建设，创建“三感社区”5个。同时，积极推进民族宗教、双拥双抚、人防消防、妇女儿童和残疾人等社会事业发展。</w:t>
      </w:r>
    </w:p>
    <w:p w14:paraId="22B845A5">
      <w:pPr>
        <w:pStyle w:val="2"/>
        <w:spacing w:before="0" w:beforeAutospacing="0" w:after="0" w:afterAutospacing="0" w:line="360" w:lineRule="atLeast"/>
      </w:pPr>
    </w:p>
    <w:p w14:paraId="7CB06F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775E"/>
    <w:rsid w:val="00832A9C"/>
    <w:rsid w:val="00A04BE5"/>
    <w:rsid w:val="00B85F42"/>
    <w:rsid w:val="00D52937"/>
    <w:rsid w:val="00EF775E"/>
    <w:rsid w:val="75FC5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11603</Words>
  <Characters>12296</Characters>
  <Lines>87</Lines>
  <Paragraphs>24</Paragraphs>
  <TotalTime>2</TotalTime>
  <ScaleCrop>false</ScaleCrop>
  <LinksUpToDate>false</LinksUpToDate>
  <CharactersWithSpaces>12296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2021-12-06T03:12:00Z</dcterms:created>
  <dc:creator>Administrator</dc:creator>
  <cp:lastModifiedBy>Administrator</cp:lastModifiedBy>
  <dcterms:modified xsi:type="dcterms:W3CDTF">2025-12-15T02:32:53Z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eyJoZGlkIjoiMDNjZmNmYTZlMjU5YzMyZTRmM2ZjZTcwMGQ0NGRiMzcifQ==</vt:lpwstr>
  </property>
  <property fmtid="{D5CDD505-2E9C-101B-9397-08002B2CF9AE}" pid="3" name="KSOProductBuildVer">
    <vt:lpwstr>2052-12.1.0.19302</vt:lpwstr>
  </property>
  <property fmtid="{D5CDD505-2E9C-101B-9397-08002B2CF9AE}" pid="4" name="ICV">
    <vt:lpwstr>8426FBAFCC2D491E9035C127F74F5606_12</vt:lpwstr>
  </property>
</Properties>
</file>