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560" w:lineRule="exact"/>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zh-CN"/>
        </w:rPr>
        <w:t>附件</w:t>
      </w:r>
      <w:r>
        <w:rPr>
          <w:rFonts w:hint="eastAsia" w:ascii="黑体" w:hAnsi="黑体" w:eastAsia="黑体" w:cs="黑体"/>
          <w:b w:val="0"/>
          <w:bCs w:val="0"/>
          <w:color w:val="auto"/>
          <w:sz w:val="32"/>
          <w:szCs w:val="32"/>
          <w:lang w:val="en-US" w:eastAsia="zh-CN"/>
        </w:rPr>
        <w:t>2</w:t>
      </w:r>
    </w:p>
    <w:p>
      <w:pPr>
        <w:keepNext w:val="0"/>
        <w:keepLines w:val="0"/>
        <w:pageBreakBefore w:val="0"/>
        <w:widowControl w:val="0"/>
        <w:kinsoku/>
        <w:wordWrap/>
        <w:overflowPunct/>
        <w:topLinePunct w:val="0"/>
        <w:autoSpaceDE/>
        <w:bidi w:val="0"/>
        <w:adjustRightInd/>
        <w:spacing w:line="560" w:lineRule="exact"/>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zh-CN"/>
        </w:rPr>
        <w:t>贵州省毕业生求职创业补贴申请材料清单</w:t>
      </w:r>
    </w:p>
    <w:tbl>
      <w:tblPr>
        <w:tblStyle w:val="9"/>
        <w:tblpPr w:leftFromText="180" w:rightFromText="180" w:vertAnchor="text" w:horzAnchor="page" w:tblpX="1496" w:tblpY="264"/>
        <w:tblOverlap w:val="never"/>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626"/>
        <w:gridCol w:w="2793"/>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2613"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zh-CN"/>
              </w:rPr>
            </w:pPr>
            <w:r>
              <w:rPr>
                <w:rFonts w:hint="eastAsia" w:ascii="黑体" w:hAnsi="黑体" w:eastAsia="黑体" w:cs="黑体"/>
                <w:b w:val="0"/>
                <w:bCs w:val="0"/>
                <w:color w:val="auto"/>
                <w:sz w:val="24"/>
                <w:szCs w:val="24"/>
                <w:vertAlign w:val="baseline"/>
                <w:lang w:val="zh-CN"/>
              </w:rPr>
              <w:t>困难类型</w:t>
            </w:r>
          </w:p>
        </w:tc>
        <w:tc>
          <w:tcPr>
            <w:tcW w:w="2793"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zh-CN" w:eastAsia="zh-CN"/>
              </w:rPr>
            </w:pPr>
            <w:r>
              <w:rPr>
                <w:rFonts w:hint="eastAsia" w:ascii="黑体" w:hAnsi="黑体" w:eastAsia="黑体" w:cs="黑体"/>
                <w:b w:val="0"/>
                <w:bCs w:val="0"/>
                <w:color w:val="auto"/>
                <w:sz w:val="24"/>
                <w:szCs w:val="24"/>
                <w:vertAlign w:val="baseline"/>
                <w:lang w:val="zh-CN" w:eastAsia="zh-CN"/>
              </w:rPr>
              <w:t>申请材料</w:t>
            </w:r>
          </w:p>
        </w:tc>
        <w:tc>
          <w:tcPr>
            <w:tcW w:w="376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zh-CN"/>
              </w:rPr>
            </w:pPr>
            <w:r>
              <w:rPr>
                <w:rFonts w:hint="eastAsia" w:ascii="黑体" w:hAnsi="黑体" w:eastAsia="黑体" w:cs="黑体"/>
                <w:b w:val="0"/>
                <w:bCs w:val="0"/>
                <w:color w:val="auto"/>
                <w:sz w:val="24"/>
                <w:szCs w:val="24"/>
                <w:vertAlign w:val="baseline"/>
                <w:lang w:val="zh-CN"/>
              </w:rPr>
              <w:t>身份核查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9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r>
              <w:rPr>
                <w:rFonts w:hint="eastAsia" w:asciiTheme="majorEastAsia" w:hAnsiTheme="majorEastAsia" w:eastAsiaTheme="majorEastAsia" w:cstheme="majorEastAsia"/>
                <w:b w:val="0"/>
                <w:bCs w:val="0"/>
                <w:color w:val="auto"/>
                <w:sz w:val="24"/>
                <w:szCs w:val="24"/>
                <w:lang w:val="zh-CN"/>
              </w:rPr>
              <w:t>贵州籍</w:t>
            </w:r>
          </w:p>
        </w:tc>
        <w:tc>
          <w:tcPr>
            <w:tcW w:w="162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zh-CN" w:eastAsia="zh-CN"/>
              </w:rPr>
              <w:t>①国家助学贷款</w:t>
            </w:r>
          </w:p>
        </w:tc>
        <w:tc>
          <w:tcPr>
            <w:tcW w:w="2793" w:type="dxa"/>
            <w:vAlign w:val="center"/>
          </w:tcPr>
          <w:p>
            <w:pPr>
              <w:pStyle w:val="10"/>
              <w:keepNext w:val="0"/>
              <w:keepLines w:val="0"/>
              <w:pageBreakBefore w:val="0"/>
              <w:widowControl w:val="0"/>
              <w:numPr>
                <w:ilvl w:val="0"/>
                <w:numId w:val="1"/>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tc>
        <w:tc>
          <w:tcPr>
            <w:tcW w:w="376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过数据校验比对，由各市（州）人力资源社会保障局汇总毕业生名单报送省人力资源社会保障厅会同国家开发银行贵州省分行对毕业生信息进行核实，毕业生无需提供其他佐证材料。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987"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pacing w:val="0"/>
                <w:sz w:val="21"/>
                <w:szCs w:val="21"/>
                <w:lang w:val="zh-CN"/>
              </w:rPr>
              <w:t>②脱贫家庭（原建档立卡）</w:t>
            </w:r>
          </w:p>
        </w:tc>
        <w:tc>
          <w:tcPr>
            <w:tcW w:w="2793" w:type="dxa"/>
            <w:vAlign w:val="center"/>
          </w:tcPr>
          <w:p>
            <w:pPr>
              <w:pStyle w:val="10"/>
              <w:keepNext w:val="0"/>
              <w:keepLines w:val="0"/>
              <w:pageBreakBefore w:val="0"/>
              <w:widowControl w:val="0"/>
              <w:numPr>
                <w:ilvl w:val="0"/>
                <w:numId w:val="2"/>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tc>
        <w:tc>
          <w:tcPr>
            <w:tcW w:w="376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过数据校验比对，由人力资源社会保障部门会同乡村振兴部门对毕业生信息进行核实，对其中因跨地域无法核实的，汇总报送省人力资源社会保障厅会同省乡村振兴局进行核实，毕业生无需提供其他佐证材料。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trPr>
        <w:tc>
          <w:tcPr>
            <w:tcW w:w="987"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pacing w:val="0"/>
                <w:sz w:val="21"/>
                <w:szCs w:val="21"/>
                <w:lang w:val="zh-CN"/>
              </w:rPr>
              <w:t>③父母双方（单方）或本人残疾</w:t>
            </w:r>
          </w:p>
        </w:tc>
        <w:tc>
          <w:tcPr>
            <w:tcW w:w="2793" w:type="dxa"/>
            <w:vAlign w:val="center"/>
          </w:tcPr>
          <w:p>
            <w:pPr>
              <w:pStyle w:val="10"/>
              <w:keepNext w:val="0"/>
              <w:keepLines w:val="0"/>
              <w:pageBreakBefore w:val="0"/>
              <w:widowControl w:val="0"/>
              <w:numPr>
                <w:ilvl w:val="0"/>
                <w:numId w:val="3"/>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10"/>
              <w:keepNext w:val="0"/>
              <w:keepLines w:val="0"/>
              <w:pageBreakBefore w:val="0"/>
              <w:widowControl w:val="0"/>
              <w:numPr>
                <w:ilvl w:val="0"/>
                <w:numId w:val="4"/>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银行卡复印件；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4.</w:t>
            </w:r>
            <w:r>
              <w:rPr>
                <w:rFonts w:hint="eastAsia" w:asciiTheme="majorEastAsia" w:hAnsiTheme="majorEastAsia" w:eastAsiaTheme="majorEastAsia" w:cstheme="majorEastAsia"/>
                <w:b w:val="0"/>
                <w:bCs w:val="0"/>
                <w:color w:val="auto"/>
                <w:sz w:val="21"/>
                <w:szCs w:val="21"/>
                <w:vertAlign w:val="baseline"/>
                <w:lang w:val="zh-CN" w:eastAsia="zh-CN"/>
              </w:rPr>
              <w:t>父母残疾的还需提供残疾人员的姓名、身份证号及关系证明（如户口册复印件）。</w:t>
            </w:r>
          </w:p>
        </w:tc>
        <w:tc>
          <w:tcPr>
            <w:tcW w:w="376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过数据校验比对，由人力资源社会保障部门会同残联部门对毕业生信息进行核实，对其中因跨地域无法核实的，汇总报送省人力资源社会保障厅会同省残联进行核实，毕业生无需提供其他佐证材料。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987"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pacing w:val="0"/>
                <w:sz w:val="21"/>
                <w:szCs w:val="21"/>
                <w:lang w:val="zh-CN"/>
              </w:rPr>
              <w:t>④城镇零就业家庭</w:t>
            </w:r>
          </w:p>
        </w:tc>
        <w:tc>
          <w:tcPr>
            <w:tcW w:w="2793" w:type="dxa"/>
            <w:vAlign w:val="center"/>
          </w:tcPr>
          <w:p>
            <w:pPr>
              <w:pStyle w:val="10"/>
              <w:keepNext w:val="0"/>
              <w:keepLines w:val="0"/>
              <w:pageBreakBefore w:val="0"/>
              <w:widowControl w:val="0"/>
              <w:numPr>
                <w:ilvl w:val="0"/>
                <w:numId w:val="5"/>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10"/>
              <w:keepNext w:val="0"/>
              <w:keepLines w:val="0"/>
              <w:pageBreakBefore w:val="0"/>
              <w:widowControl w:val="0"/>
              <w:numPr>
                <w:ilvl w:val="0"/>
                <w:numId w:val="6"/>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银行卡复印件；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4.</w:t>
            </w:r>
            <w:r>
              <w:rPr>
                <w:rFonts w:hint="eastAsia" w:asciiTheme="majorEastAsia" w:hAnsiTheme="majorEastAsia" w:eastAsiaTheme="majorEastAsia" w:cstheme="majorEastAsia"/>
                <w:b w:val="0"/>
                <w:bCs w:val="0"/>
                <w:color w:val="auto"/>
                <w:sz w:val="21"/>
                <w:szCs w:val="21"/>
                <w:vertAlign w:val="baseline"/>
                <w:lang w:val="zh-CN" w:eastAsia="zh-CN"/>
              </w:rPr>
              <w:t>户口册复印件（户主页及本人页复印在</w:t>
            </w:r>
            <w:r>
              <w:rPr>
                <w:rFonts w:hint="eastAsia" w:asciiTheme="majorEastAsia" w:hAnsiTheme="majorEastAsia" w:eastAsiaTheme="majorEastAsia" w:cstheme="majorEastAsia"/>
                <w:b w:val="0"/>
                <w:bCs w:val="0"/>
                <w:color w:val="auto"/>
                <w:sz w:val="21"/>
                <w:szCs w:val="21"/>
                <w:vertAlign w:val="baseline"/>
                <w:lang w:val="en-US" w:eastAsia="zh-CN"/>
              </w:rPr>
              <w:t>1页</w:t>
            </w:r>
            <w:r>
              <w:rPr>
                <w:rFonts w:hint="eastAsia" w:asciiTheme="majorEastAsia" w:hAnsiTheme="majorEastAsia" w:eastAsiaTheme="majorEastAsia" w:cstheme="majorEastAsia"/>
                <w:b w:val="0"/>
                <w:bCs w:val="0"/>
                <w:color w:val="auto"/>
                <w:sz w:val="21"/>
                <w:szCs w:val="21"/>
                <w:vertAlign w:val="baseline"/>
                <w:lang w:val="zh-CN" w:eastAsia="zh-CN"/>
              </w:rPr>
              <w:t>）。</w:t>
            </w:r>
          </w:p>
        </w:tc>
        <w:tc>
          <w:tcPr>
            <w:tcW w:w="376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过数据校验比对，由各市（州）人力资源社会保障部门对毕业生信息进行核实，对其中因跨地域无法核实的，汇总报送省人力资源社会保障厅进行核实，毕业生无需提供其他佐证材料。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987"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⑤城乡居民最低生活保障</w:t>
            </w:r>
          </w:p>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⑥享受特困救助</w:t>
            </w:r>
          </w:p>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en-US" w:eastAsia="zh-CN"/>
              </w:rPr>
            </w:pPr>
            <w:r>
              <w:rPr>
                <w:rFonts w:hint="eastAsia" w:asciiTheme="majorEastAsia" w:hAnsiTheme="majorEastAsia" w:eastAsiaTheme="majorEastAsia" w:cstheme="majorEastAsia"/>
                <w:b w:val="0"/>
                <w:bCs w:val="0"/>
                <w:color w:val="auto"/>
                <w:spacing w:val="0"/>
                <w:sz w:val="21"/>
                <w:szCs w:val="21"/>
                <w:lang w:val="zh-CN"/>
              </w:rPr>
              <w:t>⑦孤儿高校毕业生</w:t>
            </w:r>
          </w:p>
        </w:tc>
        <w:tc>
          <w:tcPr>
            <w:tcW w:w="2793" w:type="dxa"/>
            <w:vAlign w:val="center"/>
          </w:tcPr>
          <w:p>
            <w:pPr>
              <w:pStyle w:val="10"/>
              <w:keepNext w:val="0"/>
              <w:keepLines w:val="0"/>
              <w:pageBreakBefore w:val="0"/>
              <w:widowControl w:val="0"/>
              <w:numPr>
                <w:ilvl w:val="0"/>
                <w:numId w:val="7"/>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tc>
        <w:tc>
          <w:tcPr>
            <w:tcW w:w="376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过数据校验比对，由人力资源社会保障部门会同民政部门对毕业生信息进行核实，对其中因跨地域无法核实的，汇总报送省人力资源社会保障厅会同省民政厅进行核实，毕业生无需提供其他佐证材料。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r>
              <w:rPr>
                <w:rFonts w:hint="eastAsia" w:asciiTheme="majorEastAsia" w:hAnsiTheme="majorEastAsia" w:eastAsiaTheme="majorEastAsia" w:cstheme="majorEastAsia"/>
                <w:b w:val="0"/>
                <w:bCs w:val="0"/>
                <w:color w:val="auto"/>
                <w:sz w:val="24"/>
                <w:szCs w:val="24"/>
                <w:vertAlign w:val="baseline"/>
                <w:lang w:val="zh-CN"/>
              </w:rPr>
              <w:t>外省籍</w:t>
            </w:r>
          </w:p>
        </w:tc>
        <w:tc>
          <w:tcPr>
            <w:tcW w:w="162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⑧国家助学贷款</w:t>
            </w:r>
          </w:p>
        </w:tc>
        <w:tc>
          <w:tcPr>
            <w:tcW w:w="2793" w:type="dxa"/>
            <w:vAlign w:val="center"/>
          </w:tcPr>
          <w:p>
            <w:pPr>
              <w:pStyle w:val="10"/>
              <w:keepNext w:val="0"/>
              <w:keepLines w:val="0"/>
              <w:pageBreakBefore w:val="0"/>
              <w:widowControl w:val="0"/>
              <w:numPr>
                <w:ilvl w:val="0"/>
                <w:numId w:val="8"/>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tc>
        <w:tc>
          <w:tcPr>
            <w:tcW w:w="376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zh-CN" w:eastAsia="zh-CN"/>
              </w:rPr>
              <w:t>贷款合同、回执单、学校收据(备注国家助学贷款)、受理资料、资助中心出具的情况等之一。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⑨城乡居民最低生活保障</w:t>
            </w:r>
          </w:p>
        </w:tc>
        <w:tc>
          <w:tcPr>
            <w:tcW w:w="2793" w:type="dxa"/>
            <w:vAlign w:val="center"/>
          </w:tcPr>
          <w:p>
            <w:pPr>
              <w:pStyle w:val="10"/>
              <w:keepNext w:val="0"/>
              <w:keepLines w:val="0"/>
              <w:pageBreakBefore w:val="0"/>
              <w:widowControl w:val="0"/>
              <w:numPr>
                <w:ilvl w:val="0"/>
                <w:numId w:val="9"/>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《贵州省毕业生求职创业补贴申请表》（2022届）；2.身份证复印件；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tc>
        <w:tc>
          <w:tcPr>
            <w:tcW w:w="376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kern w:val="2"/>
                <w:sz w:val="21"/>
                <w:szCs w:val="21"/>
                <w:vertAlign w:val="baseline"/>
                <w:lang w:val="zh-CN" w:eastAsia="zh-CN" w:bidi="ar-SA"/>
              </w:rPr>
              <w:t>民政部门或乡镇(街道)出具的低保相关情况以及户口册复印件（户主页及本人页复印在1页）。</w:t>
            </w:r>
          </w:p>
        </w:tc>
      </w:tr>
    </w:tbl>
    <w:p>
      <w:pPr>
        <w:keepNext w:val="0"/>
        <w:keepLines w:val="0"/>
        <w:pageBreakBefore w:val="0"/>
        <w:widowControl w:val="0"/>
        <w:kinsoku/>
        <w:wordWrap/>
        <w:overflowPunct/>
        <w:topLinePunct w:val="0"/>
        <w:autoSpaceDE/>
        <w:autoSpaceDN w:val="0"/>
        <w:bidi w:val="0"/>
        <w:adjustRightInd/>
        <w:spacing w:line="340" w:lineRule="exact"/>
        <w:textAlignment w:val="center"/>
        <w:rPr>
          <w:rFonts w:hint="eastAsia" w:ascii="仿宋_GB2312" w:hAnsi="仿宋_GB2312" w:eastAsia="仿宋_GB2312" w:cs="仿宋_GB2312"/>
          <w:b w:val="0"/>
          <w:bCs w:val="0"/>
          <w:color w:val="auto"/>
          <w:sz w:val="32"/>
          <w:szCs w:val="32"/>
        </w:rPr>
      </w:pPr>
    </w:p>
    <w:sectPr>
      <w:footerReference r:id="rId3" w:type="default"/>
      <w:pgSz w:w="11850" w:h="16783"/>
      <w:pgMar w:top="2098" w:right="1474" w:bottom="1984" w:left="1587" w:header="720" w:footer="720" w:gutter="0"/>
      <w:pgNumType w:fmt="numberInDash"/>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00"/>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ookshelf Symbol 7">
    <w:altName w:val="Symbol"/>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新宋体">
    <w:panose1 w:val="02010609030101010101"/>
    <w:charset w:val="86"/>
    <w:family w:val="auto"/>
    <w:pitch w:val="default"/>
    <w:sig w:usb0="00000003" w:usb1="288F0000" w:usb2="00000006" w:usb3="00000000" w:csb0="00040001" w:csb1="00000000"/>
  </w:font>
  <w:font w:name="Bodoni MT">
    <w:panose1 w:val="02070603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hiller">
    <w:panose1 w:val="04020404031007020602"/>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Latha">
    <w:panose1 w:val="020B0604020202020204"/>
    <w:charset w:val="00"/>
    <w:family w:val="auto"/>
    <w:pitch w:val="default"/>
    <w:sig w:usb0="00100003"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Gabriola">
    <w:panose1 w:val="04040605051002020D02"/>
    <w:charset w:val="00"/>
    <w:family w:val="auto"/>
    <w:pitch w:val="default"/>
    <w:sig w:usb0="E00002EF" w:usb1="5000204B" w:usb2="00000000" w:usb3="00000000" w:csb0="2000009F" w:csb1="00000000"/>
  </w:font>
  <w:font w:name="NumberOnly">
    <w:panose1 w:val="020B0500000000000000"/>
    <w:charset w:val="00"/>
    <w:family w:val="auto"/>
    <w:pitch w:val="default"/>
    <w:sig w:usb0="8000002F" w:usb1="10000048" w:usb2="00000000" w:usb3="00000000" w:csb0="00000111" w:csb1="4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72943"/>
    <w:multiLevelType w:val="singleLevel"/>
    <w:tmpl w:val="5F572943"/>
    <w:lvl w:ilvl="0" w:tentative="0">
      <w:start w:val="1"/>
      <w:numFmt w:val="decimal"/>
      <w:suff w:val="nothing"/>
      <w:lvlText w:val="%1."/>
      <w:lvlJc w:val="left"/>
    </w:lvl>
  </w:abstractNum>
  <w:abstractNum w:abstractNumId="1">
    <w:nsid w:val="5F572953"/>
    <w:multiLevelType w:val="singleLevel"/>
    <w:tmpl w:val="5F572953"/>
    <w:lvl w:ilvl="0" w:tentative="0">
      <w:start w:val="1"/>
      <w:numFmt w:val="decimal"/>
      <w:suff w:val="nothing"/>
      <w:lvlText w:val="%1."/>
      <w:lvlJc w:val="left"/>
    </w:lvl>
  </w:abstractNum>
  <w:abstractNum w:abstractNumId="2">
    <w:nsid w:val="5F572962"/>
    <w:multiLevelType w:val="singleLevel"/>
    <w:tmpl w:val="5F572962"/>
    <w:lvl w:ilvl="0" w:tentative="0">
      <w:start w:val="1"/>
      <w:numFmt w:val="decimal"/>
      <w:suff w:val="nothing"/>
      <w:lvlText w:val="%1."/>
      <w:lvlJc w:val="left"/>
    </w:lvl>
  </w:abstractNum>
  <w:abstractNum w:abstractNumId="3">
    <w:nsid w:val="5F57296F"/>
    <w:multiLevelType w:val="singleLevel"/>
    <w:tmpl w:val="5F57296F"/>
    <w:lvl w:ilvl="0" w:tentative="0">
      <w:start w:val="3"/>
      <w:numFmt w:val="decimal"/>
      <w:suff w:val="nothing"/>
      <w:lvlText w:val="%1."/>
      <w:lvlJc w:val="left"/>
    </w:lvl>
  </w:abstractNum>
  <w:abstractNum w:abstractNumId="4">
    <w:nsid w:val="5F57297F"/>
    <w:multiLevelType w:val="singleLevel"/>
    <w:tmpl w:val="5F57297F"/>
    <w:lvl w:ilvl="0" w:tentative="0">
      <w:start w:val="1"/>
      <w:numFmt w:val="decimal"/>
      <w:suff w:val="nothing"/>
      <w:lvlText w:val="%1."/>
      <w:lvlJc w:val="left"/>
    </w:lvl>
  </w:abstractNum>
  <w:abstractNum w:abstractNumId="5">
    <w:nsid w:val="5F57299D"/>
    <w:multiLevelType w:val="singleLevel"/>
    <w:tmpl w:val="5F57299D"/>
    <w:lvl w:ilvl="0" w:tentative="0">
      <w:start w:val="3"/>
      <w:numFmt w:val="decimal"/>
      <w:suff w:val="nothing"/>
      <w:lvlText w:val="%1."/>
      <w:lvlJc w:val="left"/>
    </w:lvl>
  </w:abstractNum>
  <w:abstractNum w:abstractNumId="6">
    <w:nsid w:val="5F5729AB"/>
    <w:multiLevelType w:val="singleLevel"/>
    <w:tmpl w:val="5F5729AB"/>
    <w:lvl w:ilvl="0" w:tentative="0">
      <w:start w:val="1"/>
      <w:numFmt w:val="decimal"/>
      <w:suff w:val="nothing"/>
      <w:lvlText w:val="%1."/>
      <w:lvlJc w:val="left"/>
    </w:lvl>
  </w:abstractNum>
  <w:abstractNum w:abstractNumId="7">
    <w:nsid w:val="5F5729BD"/>
    <w:multiLevelType w:val="singleLevel"/>
    <w:tmpl w:val="5F5729BD"/>
    <w:lvl w:ilvl="0" w:tentative="0">
      <w:start w:val="1"/>
      <w:numFmt w:val="decimal"/>
      <w:suff w:val="nothing"/>
      <w:lvlText w:val="%1."/>
      <w:lvlJc w:val="left"/>
    </w:lvl>
  </w:abstractNum>
  <w:abstractNum w:abstractNumId="8">
    <w:nsid w:val="5F5729CB"/>
    <w:multiLevelType w:val="singleLevel"/>
    <w:tmpl w:val="5F5729C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10"/>
  <w:drawingGridVerticalSpacing w:val="16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71"/>
    <w:rsid w:val="00004544"/>
    <w:rsid w:val="00043693"/>
    <w:rsid w:val="00085B6D"/>
    <w:rsid w:val="00097BDA"/>
    <w:rsid w:val="000A679F"/>
    <w:rsid w:val="000C3E92"/>
    <w:rsid w:val="00166658"/>
    <w:rsid w:val="001807F4"/>
    <w:rsid w:val="001C1420"/>
    <w:rsid w:val="002262F5"/>
    <w:rsid w:val="002A0B12"/>
    <w:rsid w:val="00304BB3"/>
    <w:rsid w:val="0031256E"/>
    <w:rsid w:val="003576A1"/>
    <w:rsid w:val="00365D5D"/>
    <w:rsid w:val="0036611F"/>
    <w:rsid w:val="003A3EF3"/>
    <w:rsid w:val="003B30E0"/>
    <w:rsid w:val="003D6F7C"/>
    <w:rsid w:val="003E2C83"/>
    <w:rsid w:val="003F7927"/>
    <w:rsid w:val="004721CD"/>
    <w:rsid w:val="004806D7"/>
    <w:rsid w:val="00485930"/>
    <w:rsid w:val="004A5EBC"/>
    <w:rsid w:val="004C4A27"/>
    <w:rsid w:val="005207E7"/>
    <w:rsid w:val="00523846"/>
    <w:rsid w:val="00555B30"/>
    <w:rsid w:val="005C177F"/>
    <w:rsid w:val="005F4F0A"/>
    <w:rsid w:val="006112AB"/>
    <w:rsid w:val="006117A6"/>
    <w:rsid w:val="006523BE"/>
    <w:rsid w:val="00662D54"/>
    <w:rsid w:val="00666833"/>
    <w:rsid w:val="0069265E"/>
    <w:rsid w:val="00693756"/>
    <w:rsid w:val="006B352E"/>
    <w:rsid w:val="00717DBD"/>
    <w:rsid w:val="007966A9"/>
    <w:rsid w:val="007E01B1"/>
    <w:rsid w:val="007E79CD"/>
    <w:rsid w:val="00806103"/>
    <w:rsid w:val="00852507"/>
    <w:rsid w:val="008648C1"/>
    <w:rsid w:val="008C430E"/>
    <w:rsid w:val="008C4370"/>
    <w:rsid w:val="008D1AA5"/>
    <w:rsid w:val="00942C6E"/>
    <w:rsid w:val="0099268C"/>
    <w:rsid w:val="009A5437"/>
    <w:rsid w:val="009B7D50"/>
    <w:rsid w:val="009C75FC"/>
    <w:rsid w:val="009D3BF8"/>
    <w:rsid w:val="009F3C84"/>
    <w:rsid w:val="00A01FED"/>
    <w:rsid w:val="00A2168E"/>
    <w:rsid w:val="00A33CB8"/>
    <w:rsid w:val="00A63DF8"/>
    <w:rsid w:val="00A77500"/>
    <w:rsid w:val="00AF0009"/>
    <w:rsid w:val="00B06C9C"/>
    <w:rsid w:val="00B337A2"/>
    <w:rsid w:val="00B41B69"/>
    <w:rsid w:val="00B42464"/>
    <w:rsid w:val="00B6480B"/>
    <w:rsid w:val="00B73907"/>
    <w:rsid w:val="00B86A26"/>
    <w:rsid w:val="00C050F6"/>
    <w:rsid w:val="00C53D7A"/>
    <w:rsid w:val="00CA7206"/>
    <w:rsid w:val="00CD5E1A"/>
    <w:rsid w:val="00CE06AC"/>
    <w:rsid w:val="00CE4FBF"/>
    <w:rsid w:val="00D1615A"/>
    <w:rsid w:val="00D41AAF"/>
    <w:rsid w:val="00D4306E"/>
    <w:rsid w:val="00D97DE5"/>
    <w:rsid w:val="00E20B36"/>
    <w:rsid w:val="00EA28C1"/>
    <w:rsid w:val="00ED619C"/>
    <w:rsid w:val="00EE0174"/>
    <w:rsid w:val="00EE445E"/>
    <w:rsid w:val="00EE5A71"/>
    <w:rsid w:val="00EF2D60"/>
    <w:rsid w:val="00F13F51"/>
    <w:rsid w:val="00F25400"/>
    <w:rsid w:val="00F33F18"/>
    <w:rsid w:val="00F61CB0"/>
    <w:rsid w:val="00FD2253"/>
    <w:rsid w:val="00FF7CD3"/>
    <w:rsid w:val="01AB309F"/>
    <w:rsid w:val="020F056B"/>
    <w:rsid w:val="021E6288"/>
    <w:rsid w:val="02C74F60"/>
    <w:rsid w:val="02E21648"/>
    <w:rsid w:val="03172463"/>
    <w:rsid w:val="0373057A"/>
    <w:rsid w:val="038463CF"/>
    <w:rsid w:val="03B1060C"/>
    <w:rsid w:val="040565AB"/>
    <w:rsid w:val="049F0301"/>
    <w:rsid w:val="0551456E"/>
    <w:rsid w:val="072B6FBC"/>
    <w:rsid w:val="074C6671"/>
    <w:rsid w:val="07BD6097"/>
    <w:rsid w:val="088F4DE3"/>
    <w:rsid w:val="08E25B61"/>
    <w:rsid w:val="093F77BA"/>
    <w:rsid w:val="0B7F5010"/>
    <w:rsid w:val="0C4D0341"/>
    <w:rsid w:val="0C5207E5"/>
    <w:rsid w:val="0C540567"/>
    <w:rsid w:val="0C724E04"/>
    <w:rsid w:val="0C8712E4"/>
    <w:rsid w:val="0D326F17"/>
    <w:rsid w:val="0D416034"/>
    <w:rsid w:val="0DF90D6D"/>
    <w:rsid w:val="0E906483"/>
    <w:rsid w:val="0F815AE8"/>
    <w:rsid w:val="0FF223AA"/>
    <w:rsid w:val="10557C2F"/>
    <w:rsid w:val="109B6ED6"/>
    <w:rsid w:val="1121506D"/>
    <w:rsid w:val="117D0CCF"/>
    <w:rsid w:val="11A4358B"/>
    <w:rsid w:val="12FD74BD"/>
    <w:rsid w:val="13E36C28"/>
    <w:rsid w:val="14711266"/>
    <w:rsid w:val="14AC542E"/>
    <w:rsid w:val="14E41A7F"/>
    <w:rsid w:val="15124B79"/>
    <w:rsid w:val="15C06522"/>
    <w:rsid w:val="15CD1581"/>
    <w:rsid w:val="15F9266D"/>
    <w:rsid w:val="161A4552"/>
    <w:rsid w:val="162F6B51"/>
    <w:rsid w:val="16DD4085"/>
    <w:rsid w:val="170E2D6B"/>
    <w:rsid w:val="173A2B55"/>
    <w:rsid w:val="192A7123"/>
    <w:rsid w:val="1A6E10CD"/>
    <w:rsid w:val="1A840344"/>
    <w:rsid w:val="1A9C5503"/>
    <w:rsid w:val="1C8149E7"/>
    <w:rsid w:val="1CA07323"/>
    <w:rsid w:val="1CA15774"/>
    <w:rsid w:val="1CA6146F"/>
    <w:rsid w:val="1D0F3C76"/>
    <w:rsid w:val="1E003513"/>
    <w:rsid w:val="1FD26D43"/>
    <w:rsid w:val="1FD3109D"/>
    <w:rsid w:val="20323CA0"/>
    <w:rsid w:val="211F609B"/>
    <w:rsid w:val="213B79C8"/>
    <w:rsid w:val="21F25231"/>
    <w:rsid w:val="22F81D96"/>
    <w:rsid w:val="23645B49"/>
    <w:rsid w:val="23CC3259"/>
    <w:rsid w:val="23CC6CD8"/>
    <w:rsid w:val="23D54E1A"/>
    <w:rsid w:val="242315CC"/>
    <w:rsid w:val="246F60B9"/>
    <w:rsid w:val="26303787"/>
    <w:rsid w:val="26374E9F"/>
    <w:rsid w:val="278971F6"/>
    <w:rsid w:val="292C4814"/>
    <w:rsid w:val="293311FB"/>
    <w:rsid w:val="2A411370"/>
    <w:rsid w:val="2ABF754B"/>
    <w:rsid w:val="2AE90FAB"/>
    <w:rsid w:val="2B472177"/>
    <w:rsid w:val="2C2457A9"/>
    <w:rsid w:val="2DAA4AED"/>
    <w:rsid w:val="2E200EFB"/>
    <w:rsid w:val="2F3059B9"/>
    <w:rsid w:val="2F7B25CA"/>
    <w:rsid w:val="2FF713C5"/>
    <w:rsid w:val="300F32B0"/>
    <w:rsid w:val="30D31FDA"/>
    <w:rsid w:val="31362D79"/>
    <w:rsid w:val="31BE7C1F"/>
    <w:rsid w:val="31FB1A41"/>
    <w:rsid w:val="32965ABD"/>
    <w:rsid w:val="336A5974"/>
    <w:rsid w:val="337C4022"/>
    <w:rsid w:val="349E151C"/>
    <w:rsid w:val="35E80C9F"/>
    <w:rsid w:val="372D2543"/>
    <w:rsid w:val="37FC59A7"/>
    <w:rsid w:val="396D21B3"/>
    <w:rsid w:val="3B256492"/>
    <w:rsid w:val="3BDF2242"/>
    <w:rsid w:val="3C770F5A"/>
    <w:rsid w:val="3C923BEC"/>
    <w:rsid w:val="3D8C6B62"/>
    <w:rsid w:val="3E131B70"/>
    <w:rsid w:val="3E2C4F80"/>
    <w:rsid w:val="3FC94E7F"/>
    <w:rsid w:val="401E7475"/>
    <w:rsid w:val="404A4869"/>
    <w:rsid w:val="407A6800"/>
    <w:rsid w:val="4081618B"/>
    <w:rsid w:val="40965BFD"/>
    <w:rsid w:val="40A03D4B"/>
    <w:rsid w:val="413D2BF9"/>
    <w:rsid w:val="42035EF7"/>
    <w:rsid w:val="4390504C"/>
    <w:rsid w:val="43F25FC7"/>
    <w:rsid w:val="44EC0589"/>
    <w:rsid w:val="456D7078"/>
    <w:rsid w:val="46B211AF"/>
    <w:rsid w:val="47FD7CEB"/>
    <w:rsid w:val="486A5166"/>
    <w:rsid w:val="48C5661A"/>
    <w:rsid w:val="491B0FDD"/>
    <w:rsid w:val="4A080CBA"/>
    <w:rsid w:val="4A860BF6"/>
    <w:rsid w:val="4B484CD6"/>
    <w:rsid w:val="4C1B5A2D"/>
    <w:rsid w:val="4C8F1E2F"/>
    <w:rsid w:val="4CA238A1"/>
    <w:rsid w:val="4CA4031F"/>
    <w:rsid w:val="4CCE02E3"/>
    <w:rsid w:val="4D04438F"/>
    <w:rsid w:val="4D1F4E98"/>
    <w:rsid w:val="4DE56982"/>
    <w:rsid w:val="4F293E53"/>
    <w:rsid w:val="4FE81209"/>
    <w:rsid w:val="505E2879"/>
    <w:rsid w:val="506C0517"/>
    <w:rsid w:val="50D6394B"/>
    <w:rsid w:val="513C7CF6"/>
    <w:rsid w:val="516B4BAF"/>
    <w:rsid w:val="529D315B"/>
    <w:rsid w:val="53733BBE"/>
    <w:rsid w:val="53E469D3"/>
    <w:rsid w:val="560347CC"/>
    <w:rsid w:val="560C2926"/>
    <w:rsid w:val="563B232F"/>
    <w:rsid w:val="566348E7"/>
    <w:rsid w:val="567F3D9A"/>
    <w:rsid w:val="56B44A0C"/>
    <w:rsid w:val="56F753D5"/>
    <w:rsid w:val="587F79C1"/>
    <w:rsid w:val="58F45A79"/>
    <w:rsid w:val="58FD6437"/>
    <w:rsid w:val="591D508E"/>
    <w:rsid w:val="5A2F7EB6"/>
    <w:rsid w:val="5AC87293"/>
    <w:rsid w:val="5AEF6A4A"/>
    <w:rsid w:val="5B4269A8"/>
    <w:rsid w:val="5BF27992"/>
    <w:rsid w:val="5C06168B"/>
    <w:rsid w:val="5C350996"/>
    <w:rsid w:val="5CFE3347"/>
    <w:rsid w:val="5DAC591C"/>
    <w:rsid w:val="5E4A052E"/>
    <w:rsid w:val="5E5A5BD2"/>
    <w:rsid w:val="5F2C16B0"/>
    <w:rsid w:val="61BF12F7"/>
    <w:rsid w:val="61FD440F"/>
    <w:rsid w:val="626F284A"/>
    <w:rsid w:val="631358F4"/>
    <w:rsid w:val="63966571"/>
    <w:rsid w:val="64082E3B"/>
    <w:rsid w:val="650F33FC"/>
    <w:rsid w:val="66601B80"/>
    <w:rsid w:val="67004CDB"/>
    <w:rsid w:val="68D43B70"/>
    <w:rsid w:val="69F93201"/>
    <w:rsid w:val="6A973434"/>
    <w:rsid w:val="6AB71766"/>
    <w:rsid w:val="6AD725C9"/>
    <w:rsid w:val="6AEE7A38"/>
    <w:rsid w:val="6B2A4265"/>
    <w:rsid w:val="6B3C33A1"/>
    <w:rsid w:val="6C117547"/>
    <w:rsid w:val="6CEF591B"/>
    <w:rsid w:val="6D0C28AC"/>
    <w:rsid w:val="6D43124C"/>
    <w:rsid w:val="6F455614"/>
    <w:rsid w:val="6FAE7DB2"/>
    <w:rsid w:val="70F30EB7"/>
    <w:rsid w:val="711E710D"/>
    <w:rsid w:val="71DC7AFE"/>
    <w:rsid w:val="72457518"/>
    <w:rsid w:val="72D45A6E"/>
    <w:rsid w:val="7331740B"/>
    <w:rsid w:val="73565CD1"/>
    <w:rsid w:val="74077FAC"/>
    <w:rsid w:val="74DD6BF6"/>
    <w:rsid w:val="75DB6E24"/>
    <w:rsid w:val="780E724E"/>
    <w:rsid w:val="7958451B"/>
    <w:rsid w:val="7A5F5692"/>
    <w:rsid w:val="7BC01F26"/>
    <w:rsid w:val="7C820AFD"/>
    <w:rsid w:val="7C96361D"/>
    <w:rsid w:val="7D6B7B30"/>
    <w:rsid w:val="7D6D4CA8"/>
    <w:rsid w:val="7E136098"/>
    <w:rsid w:val="7FB66FFC"/>
    <w:rsid w:val="7FF72F52"/>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宋体" w:cs="Times New Roman"/>
    </w:rPr>
  </w:style>
  <w:style w:type="paragraph" w:styleId="3">
    <w:name w:val="Body Text Indent"/>
    <w:basedOn w:val="1"/>
    <w:link w:val="11"/>
    <w:qFormat/>
    <w:uiPriority w:val="0"/>
    <w:pPr>
      <w:widowControl w:val="0"/>
      <w:ind w:firstLine="640" w:firstLineChars="200"/>
    </w:pPr>
    <w:rPr>
      <w:rFonts w:ascii="Times New Roman" w:hAnsi="Times New Roman" w:eastAsia="仿宋_GB2312" w:cs="Times New Roman"/>
      <w:sz w:val="32"/>
      <w:szCs w:val="24"/>
    </w:rPr>
  </w:style>
  <w:style w:type="paragraph" w:styleId="4">
    <w:name w:val="Balloon Text"/>
    <w:basedOn w:val="1"/>
    <w:link w:val="14"/>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PwC Normal"/>
    <w:basedOn w:val="1"/>
    <w:qFormat/>
    <w:uiPriority w:val="0"/>
    <w:pPr>
      <w:spacing w:before="180" w:after="180" w:line="240" w:lineRule="atLeast"/>
    </w:pPr>
    <w:rPr>
      <w:rFonts w:ascii="Calibri" w:hAnsi="Calibri"/>
    </w:rPr>
  </w:style>
  <w:style w:type="character" w:customStyle="1" w:styleId="11">
    <w:name w:val="正文文本缩进 Char"/>
    <w:basedOn w:val="7"/>
    <w:link w:val="3"/>
    <w:qFormat/>
    <w:uiPriority w:val="0"/>
    <w:rPr>
      <w:rFonts w:ascii="Times New Roman" w:hAnsi="Times New Roman" w:eastAsia="仿宋_GB2312" w:cs="Times New Roman"/>
      <w:sz w:val="32"/>
      <w:szCs w:val="24"/>
    </w:rPr>
  </w:style>
  <w:style w:type="character" w:customStyle="1" w:styleId="12">
    <w:name w:val="页脚 Char"/>
    <w:basedOn w:val="7"/>
    <w:link w:val="5"/>
    <w:qFormat/>
    <w:uiPriority w:val="99"/>
    <w:rPr>
      <w:rFonts w:eastAsia="宋体"/>
      <w:sz w:val="18"/>
      <w:szCs w:val="20"/>
    </w:rPr>
  </w:style>
  <w:style w:type="character" w:customStyle="1" w:styleId="13">
    <w:name w:val="页眉 Char"/>
    <w:basedOn w:val="7"/>
    <w:link w:val="6"/>
    <w:qFormat/>
    <w:uiPriority w:val="0"/>
    <w:rPr>
      <w:rFonts w:eastAsia="宋体"/>
      <w:sz w:val="18"/>
      <w:szCs w:val="18"/>
    </w:rPr>
  </w:style>
  <w:style w:type="character" w:customStyle="1" w:styleId="14">
    <w:name w:val="批注框文本 Char"/>
    <w:basedOn w:val="7"/>
    <w:link w:val="4"/>
    <w:semiHidden/>
    <w:qFormat/>
    <w:uiPriority w:val="99"/>
    <w:rPr>
      <w:rFonts w:asciiTheme="minorHAnsi" w:hAnsiTheme="minorHAnsi" w:cstheme="minorBidi"/>
      <w:kern w:val="2"/>
      <w:sz w:val="18"/>
      <w:szCs w:val="18"/>
    </w:rPr>
  </w:style>
  <w:style w:type="paragraph" w:customStyle="1" w:styleId="15">
    <w:name w:val="正文-公1"/>
    <w:basedOn w:val="1"/>
    <w:qFormat/>
    <w:uiPriority w:val="0"/>
    <w:pPr>
      <w:ind w:firstLine="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883</Words>
  <Characters>5034</Characters>
  <Lines>41</Lines>
  <Paragraphs>11</Paragraphs>
  <ScaleCrop>false</ScaleCrop>
  <LinksUpToDate>false</LinksUpToDate>
  <CharactersWithSpaces>5906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2019-08-27T01:17:00Z</dcterms:created>
  <dc:creator>Windows 用户</dc:creator>
  <cp:lastModifiedBy>pc</cp:lastModifiedBy>
  <cp:lastPrinted>2021-08-12T04:52:00Z</cp:lastPrinted>
  <dcterms:modified xsi:type="dcterms:W3CDTF">2021-08-13T09:23:22Z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