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D390">
      <w:pPr>
        <w:tabs>
          <w:tab w:val="left" w:pos="2843"/>
        </w:tabs>
        <w:spacing w:line="520" w:lineRule="exact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ab/>
      </w:r>
    </w:p>
    <w:p w14:paraId="0A942130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3D4FACC6">
      <w:pPr>
        <w:snapToGrid w:val="0"/>
        <w:spacing w:line="58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w w:val="90"/>
          <w:kern w:val="0"/>
          <w:sz w:val="44"/>
          <w:szCs w:val="44"/>
        </w:rPr>
        <w:t>开阳县202</w:t>
      </w:r>
      <w:r>
        <w:rPr>
          <w:rFonts w:hint="eastAsia" w:ascii="方正小标宋简体" w:hAnsi="宋体" w:eastAsia="方正小标宋简体" w:cs="宋体"/>
          <w:bCs/>
          <w:w w:val="9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w w:val="90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w w:val="90"/>
          <w:sz w:val="44"/>
          <w:szCs w:val="44"/>
          <w:lang w:eastAsia="zh-CN"/>
        </w:rPr>
        <w:t>中央（第二批）</w:t>
      </w:r>
      <w:r>
        <w:rPr>
          <w:rFonts w:hint="eastAsia" w:ascii="方正小标宋简体" w:eastAsia="方正小标宋简体"/>
          <w:w w:val="90"/>
          <w:sz w:val="44"/>
          <w:szCs w:val="44"/>
        </w:rPr>
        <w:t>财政衔接推进乡村振兴（少数民族发展任务）补助资金绩效目标表</w:t>
      </w:r>
    </w:p>
    <w:bookmarkEnd w:id="0"/>
    <w:p w14:paraId="14E8A03D">
      <w:pPr>
        <w:snapToGrid w:val="0"/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年度）</w:t>
      </w:r>
    </w:p>
    <w:tbl>
      <w:tblPr>
        <w:tblStyle w:val="11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567"/>
        <w:gridCol w:w="1985"/>
        <w:gridCol w:w="803"/>
        <w:gridCol w:w="1465"/>
        <w:gridCol w:w="1559"/>
        <w:gridCol w:w="1534"/>
      </w:tblGrid>
      <w:tr w14:paraId="4508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gridSpan w:val="3"/>
          </w:tcPr>
          <w:p w14:paraId="7F0EE14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项目名称</w:t>
            </w:r>
          </w:p>
        </w:tc>
        <w:tc>
          <w:tcPr>
            <w:tcW w:w="7346" w:type="dxa"/>
            <w:gridSpan w:val="5"/>
          </w:tcPr>
          <w:p w14:paraId="5B823DCF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开阳县202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32"/>
              </w:rPr>
              <w:t>年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中央</w:t>
            </w:r>
            <w:r>
              <w:rPr>
                <w:rFonts w:hint="eastAsia" w:ascii="仿宋_GB2312" w:eastAsia="仿宋_GB2312"/>
                <w:szCs w:val="32"/>
              </w:rPr>
              <w:t>财政衔接推进乡村振兴（少数民族发展任务）补助资金</w:t>
            </w:r>
          </w:p>
        </w:tc>
      </w:tr>
      <w:tr w14:paraId="0F2F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951" w:type="dxa"/>
            <w:gridSpan w:val="3"/>
          </w:tcPr>
          <w:p w14:paraId="6C439F04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县级主管部门</w:t>
            </w:r>
          </w:p>
        </w:tc>
        <w:tc>
          <w:tcPr>
            <w:tcW w:w="7346" w:type="dxa"/>
            <w:gridSpan w:val="5"/>
          </w:tcPr>
          <w:p w14:paraId="0A31FE7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开阳县民族宗教事务局</w:t>
            </w:r>
          </w:p>
        </w:tc>
      </w:tr>
      <w:tr w14:paraId="28E7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51" w:type="dxa"/>
            <w:gridSpan w:val="3"/>
            <w:vMerge w:val="restart"/>
            <w:vAlign w:val="center"/>
          </w:tcPr>
          <w:p w14:paraId="14EF058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资金情况（万元）</w:t>
            </w:r>
          </w:p>
        </w:tc>
        <w:tc>
          <w:tcPr>
            <w:tcW w:w="2788" w:type="dxa"/>
            <w:gridSpan w:val="2"/>
          </w:tcPr>
          <w:p w14:paraId="3452F7DD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年度资金总额：</w:t>
            </w:r>
          </w:p>
        </w:tc>
        <w:tc>
          <w:tcPr>
            <w:tcW w:w="4558" w:type="dxa"/>
            <w:gridSpan w:val="3"/>
          </w:tcPr>
          <w:p w14:paraId="746D63A9">
            <w:pPr>
              <w:jc w:val="center"/>
              <w:rPr>
                <w:rFonts w:hint="default" w:ascii="仿宋_GB2312" w:eastAsia="仿宋_GB231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80</w:t>
            </w:r>
          </w:p>
        </w:tc>
      </w:tr>
      <w:tr w14:paraId="13E0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51" w:type="dxa"/>
            <w:gridSpan w:val="3"/>
            <w:vMerge w:val="continue"/>
          </w:tcPr>
          <w:p w14:paraId="74DAFF65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133DFFCA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财政拨款</w:t>
            </w:r>
          </w:p>
        </w:tc>
        <w:tc>
          <w:tcPr>
            <w:tcW w:w="4558" w:type="dxa"/>
            <w:gridSpan w:val="3"/>
          </w:tcPr>
          <w:p w14:paraId="6BB5EADE">
            <w:pPr>
              <w:jc w:val="center"/>
              <w:rPr>
                <w:rFonts w:hint="default" w:ascii="仿宋_GB2312" w:eastAsia="仿宋_GB2312"/>
                <w:szCs w:val="32"/>
              </w:rPr>
            </w:pPr>
            <w:r>
              <w:rPr>
                <w:rFonts w:hint="default" w:ascii="仿宋_GB2312" w:eastAsia="仿宋_GB2312"/>
                <w:szCs w:val="32"/>
                <w:lang w:eastAsia="zh-CN"/>
              </w:rPr>
              <w:t>80</w:t>
            </w:r>
          </w:p>
        </w:tc>
      </w:tr>
      <w:tr w14:paraId="7EB0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51" w:type="dxa"/>
            <w:gridSpan w:val="3"/>
            <w:vMerge w:val="continue"/>
          </w:tcPr>
          <w:p w14:paraId="1955D79D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37A323BC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其中：上级补助</w:t>
            </w:r>
          </w:p>
        </w:tc>
        <w:tc>
          <w:tcPr>
            <w:tcW w:w="4558" w:type="dxa"/>
            <w:gridSpan w:val="3"/>
          </w:tcPr>
          <w:p w14:paraId="6513C5DC">
            <w:pPr>
              <w:jc w:val="center"/>
              <w:rPr>
                <w:rFonts w:hint="default" w:ascii="仿宋_GB2312" w:eastAsia="仿宋_GB2312"/>
                <w:szCs w:val="32"/>
              </w:rPr>
            </w:pPr>
            <w:r>
              <w:rPr>
                <w:rFonts w:hint="default" w:ascii="仿宋_GB2312" w:eastAsia="仿宋_GB2312"/>
                <w:szCs w:val="32"/>
                <w:lang w:eastAsia="zh-CN"/>
              </w:rPr>
              <w:t>80</w:t>
            </w:r>
          </w:p>
        </w:tc>
      </w:tr>
      <w:tr w14:paraId="6DE9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51" w:type="dxa"/>
            <w:gridSpan w:val="3"/>
            <w:vMerge w:val="continue"/>
          </w:tcPr>
          <w:p w14:paraId="711615FC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65E136E9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本级安排</w:t>
            </w:r>
          </w:p>
        </w:tc>
        <w:tc>
          <w:tcPr>
            <w:tcW w:w="4558" w:type="dxa"/>
            <w:gridSpan w:val="3"/>
          </w:tcPr>
          <w:p w14:paraId="5067E9C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0</w:t>
            </w:r>
          </w:p>
        </w:tc>
      </w:tr>
      <w:tr w14:paraId="56C3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51" w:type="dxa"/>
            <w:gridSpan w:val="3"/>
            <w:vMerge w:val="continue"/>
          </w:tcPr>
          <w:p w14:paraId="4574324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DC2FBF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其他资金</w:t>
            </w:r>
          </w:p>
        </w:tc>
        <w:tc>
          <w:tcPr>
            <w:tcW w:w="4558" w:type="dxa"/>
            <w:gridSpan w:val="3"/>
          </w:tcPr>
          <w:p w14:paraId="5D716E4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0</w:t>
            </w:r>
          </w:p>
        </w:tc>
      </w:tr>
      <w:tr w14:paraId="021A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Align w:val="center"/>
          </w:tcPr>
          <w:p w14:paraId="11CA2F8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总</w:t>
            </w:r>
          </w:p>
          <w:p w14:paraId="0CAE85E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体</w:t>
            </w:r>
          </w:p>
          <w:p w14:paraId="6DF6D17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目</w:t>
            </w:r>
          </w:p>
          <w:p w14:paraId="02203D0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8622" w:type="dxa"/>
            <w:gridSpan w:val="7"/>
            <w:vAlign w:val="center"/>
          </w:tcPr>
          <w:p w14:paraId="2CDE1EE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支持民族地区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和美村寨</w:t>
            </w:r>
            <w:r>
              <w:rPr>
                <w:rFonts w:hint="eastAsia" w:ascii="仿宋_GB2312" w:eastAsia="仿宋_GB2312"/>
                <w:szCs w:val="32"/>
              </w:rPr>
              <w:t>示范点建设，巩固提升脱贫成果，推进乡村振兴</w:t>
            </w:r>
          </w:p>
        </w:tc>
      </w:tr>
      <w:tr w14:paraId="20BF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75" w:type="dxa"/>
            <w:vMerge w:val="restart"/>
            <w:vAlign w:val="center"/>
          </w:tcPr>
          <w:p w14:paraId="4DCAA83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绩</w:t>
            </w:r>
          </w:p>
          <w:p w14:paraId="03CEB3D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效</w:t>
            </w:r>
          </w:p>
          <w:p w14:paraId="1656CC0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目</w:t>
            </w:r>
          </w:p>
          <w:p w14:paraId="51BAC80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709" w:type="dxa"/>
            <w:vAlign w:val="center"/>
          </w:tcPr>
          <w:p w14:paraId="43761AF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一级指标</w:t>
            </w:r>
          </w:p>
        </w:tc>
        <w:tc>
          <w:tcPr>
            <w:tcW w:w="2552" w:type="dxa"/>
            <w:gridSpan w:val="2"/>
            <w:vAlign w:val="center"/>
          </w:tcPr>
          <w:p w14:paraId="7EEABDB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二级指标</w:t>
            </w:r>
          </w:p>
        </w:tc>
        <w:tc>
          <w:tcPr>
            <w:tcW w:w="2268" w:type="dxa"/>
            <w:gridSpan w:val="2"/>
            <w:vAlign w:val="center"/>
          </w:tcPr>
          <w:p w14:paraId="55E1A13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三级指标</w:t>
            </w:r>
          </w:p>
        </w:tc>
        <w:tc>
          <w:tcPr>
            <w:tcW w:w="1559" w:type="dxa"/>
            <w:vAlign w:val="center"/>
          </w:tcPr>
          <w:p w14:paraId="3B01B87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指标值</w:t>
            </w:r>
          </w:p>
        </w:tc>
        <w:tc>
          <w:tcPr>
            <w:tcW w:w="1534" w:type="dxa"/>
            <w:vAlign w:val="center"/>
          </w:tcPr>
          <w:p w14:paraId="542544C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说明</w:t>
            </w:r>
          </w:p>
        </w:tc>
      </w:tr>
      <w:tr w14:paraId="212A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vMerge w:val="continue"/>
          </w:tcPr>
          <w:p w14:paraId="1C46D451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AE0716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产</w:t>
            </w:r>
          </w:p>
          <w:p w14:paraId="735A789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出</w:t>
            </w:r>
          </w:p>
          <w:p w14:paraId="1291F3A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</w:t>
            </w:r>
          </w:p>
          <w:p w14:paraId="14EACE5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2552" w:type="dxa"/>
            <w:gridSpan w:val="2"/>
            <w:vAlign w:val="center"/>
          </w:tcPr>
          <w:p w14:paraId="53316EEB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数量指标</w:t>
            </w:r>
          </w:p>
        </w:tc>
        <w:tc>
          <w:tcPr>
            <w:tcW w:w="2268" w:type="dxa"/>
            <w:gridSpan w:val="2"/>
            <w:vAlign w:val="center"/>
          </w:tcPr>
          <w:p w14:paraId="33325C4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支持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和美村寨</w:t>
            </w:r>
            <w:r>
              <w:rPr>
                <w:rFonts w:hint="eastAsia" w:ascii="仿宋_GB2312" w:eastAsia="仿宋_GB2312"/>
                <w:szCs w:val="32"/>
              </w:rPr>
              <w:t>示范点</w:t>
            </w:r>
          </w:p>
        </w:tc>
        <w:tc>
          <w:tcPr>
            <w:tcW w:w="1559" w:type="dxa"/>
            <w:vAlign w:val="center"/>
          </w:tcPr>
          <w:p w14:paraId="51A9562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default" w:ascii="仿宋_GB2312" w:eastAsia="仿宋_GB2312"/>
                <w:szCs w:val="32"/>
                <w:lang w:eastAsia="zh-CN"/>
              </w:rPr>
              <w:t>0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个</w:t>
            </w:r>
          </w:p>
        </w:tc>
        <w:tc>
          <w:tcPr>
            <w:tcW w:w="1534" w:type="dxa"/>
            <w:vAlign w:val="center"/>
          </w:tcPr>
          <w:p w14:paraId="57296BF9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7DB8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5" w:type="dxa"/>
            <w:vMerge w:val="continue"/>
          </w:tcPr>
          <w:p w14:paraId="453667D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E35477E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C796D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质量指标</w:t>
            </w:r>
          </w:p>
        </w:tc>
        <w:tc>
          <w:tcPr>
            <w:tcW w:w="2268" w:type="dxa"/>
            <w:gridSpan w:val="2"/>
            <w:vAlign w:val="center"/>
          </w:tcPr>
          <w:p w14:paraId="6A2B1B6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项目与巩固成效关联度</w:t>
            </w:r>
          </w:p>
        </w:tc>
        <w:tc>
          <w:tcPr>
            <w:tcW w:w="1559" w:type="dxa"/>
            <w:vAlign w:val="center"/>
          </w:tcPr>
          <w:p w14:paraId="4C38522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szCs w:val="32"/>
              </w:rPr>
              <w:t>%</w:t>
            </w:r>
          </w:p>
        </w:tc>
        <w:tc>
          <w:tcPr>
            <w:tcW w:w="1534" w:type="dxa"/>
            <w:vAlign w:val="center"/>
          </w:tcPr>
          <w:p w14:paraId="3DB607DB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2EA4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5" w:type="dxa"/>
            <w:vMerge w:val="continue"/>
          </w:tcPr>
          <w:p w14:paraId="68D366E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3EB578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75F9E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时效指标</w:t>
            </w:r>
          </w:p>
        </w:tc>
        <w:tc>
          <w:tcPr>
            <w:tcW w:w="2268" w:type="dxa"/>
            <w:gridSpan w:val="2"/>
            <w:vAlign w:val="center"/>
          </w:tcPr>
          <w:p w14:paraId="70C0CABC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Cs w:val="32"/>
              </w:rPr>
              <w:t>实施年限</w:t>
            </w:r>
          </w:p>
        </w:tc>
        <w:tc>
          <w:tcPr>
            <w:tcW w:w="1559" w:type="dxa"/>
            <w:vAlign w:val="center"/>
          </w:tcPr>
          <w:p w14:paraId="1A3EA09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≤1 年</w:t>
            </w:r>
          </w:p>
        </w:tc>
        <w:tc>
          <w:tcPr>
            <w:tcW w:w="1534" w:type="dxa"/>
            <w:vAlign w:val="center"/>
          </w:tcPr>
          <w:p w14:paraId="684EE3FA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282F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vMerge w:val="continue"/>
          </w:tcPr>
          <w:p w14:paraId="4F033EE7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7B13080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BA10B1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成本指标</w:t>
            </w:r>
          </w:p>
        </w:tc>
        <w:tc>
          <w:tcPr>
            <w:tcW w:w="2268" w:type="dxa"/>
            <w:gridSpan w:val="2"/>
            <w:vAlign w:val="center"/>
          </w:tcPr>
          <w:p w14:paraId="17313EF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投入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Cs w:val="32"/>
              </w:rPr>
              <w:t>资金金额</w:t>
            </w:r>
          </w:p>
        </w:tc>
        <w:tc>
          <w:tcPr>
            <w:tcW w:w="1559" w:type="dxa"/>
            <w:vAlign w:val="center"/>
          </w:tcPr>
          <w:p w14:paraId="591156D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≤</w:t>
            </w:r>
            <w:r>
              <w:rPr>
                <w:rFonts w:hint="default" w:ascii="仿宋_GB2312" w:eastAsia="仿宋_GB2312"/>
                <w:szCs w:val="32"/>
                <w:lang w:eastAsia="zh-CN"/>
              </w:rPr>
              <w:t>80</w:t>
            </w:r>
            <w:r>
              <w:rPr>
                <w:rFonts w:hint="eastAsia" w:ascii="仿宋_GB2312" w:eastAsia="仿宋_GB2312"/>
                <w:szCs w:val="32"/>
              </w:rPr>
              <w:t>万元</w:t>
            </w:r>
          </w:p>
        </w:tc>
        <w:tc>
          <w:tcPr>
            <w:tcW w:w="1534" w:type="dxa"/>
            <w:vAlign w:val="center"/>
          </w:tcPr>
          <w:p w14:paraId="26B5C916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11FB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127B351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效益</w:t>
            </w:r>
          </w:p>
          <w:p w14:paraId="792BC84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指标</w:t>
            </w:r>
          </w:p>
        </w:tc>
        <w:tc>
          <w:tcPr>
            <w:tcW w:w="2552" w:type="dxa"/>
            <w:gridSpan w:val="2"/>
            <w:vAlign w:val="center"/>
          </w:tcPr>
          <w:p w14:paraId="25A930A6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社会效益指标</w:t>
            </w:r>
          </w:p>
        </w:tc>
        <w:tc>
          <w:tcPr>
            <w:tcW w:w="2268" w:type="dxa"/>
            <w:gridSpan w:val="2"/>
            <w:vAlign w:val="center"/>
          </w:tcPr>
          <w:p w14:paraId="70B5E15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带动脱贫户（监测户）人数</w:t>
            </w:r>
          </w:p>
        </w:tc>
        <w:tc>
          <w:tcPr>
            <w:tcW w:w="1559" w:type="dxa"/>
            <w:vAlign w:val="center"/>
          </w:tcPr>
          <w:p w14:paraId="75EEA01B"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8户</w:t>
            </w: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43人</w:t>
            </w:r>
          </w:p>
        </w:tc>
        <w:tc>
          <w:tcPr>
            <w:tcW w:w="1534" w:type="dxa"/>
            <w:vAlign w:val="center"/>
          </w:tcPr>
          <w:p w14:paraId="0AF1207C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732E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1057840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服务对象</w:t>
            </w:r>
          </w:p>
          <w:p w14:paraId="779FE76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满意度</w:t>
            </w:r>
          </w:p>
        </w:tc>
        <w:tc>
          <w:tcPr>
            <w:tcW w:w="2552" w:type="dxa"/>
            <w:gridSpan w:val="2"/>
            <w:vAlign w:val="center"/>
          </w:tcPr>
          <w:p w14:paraId="002E6FD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服务对象指标</w:t>
            </w:r>
          </w:p>
        </w:tc>
        <w:tc>
          <w:tcPr>
            <w:tcW w:w="2268" w:type="dxa"/>
            <w:gridSpan w:val="2"/>
            <w:vAlign w:val="center"/>
          </w:tcPr>
          <w:p w14:paraId="1369DD8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脱贫人口（边缘人口）对项目的满意度</w:t>
            </w:r>
          </w:p>
        </w:tc>
        <w:tc>
          <w:tcPr>
            <w:tcW w:w="1559" w:type="dxa"/>
            <w:vAlign w:val="center"/>
          </w:tcPr>
          <w:p w14:paraId="379B0EE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32"/>
              </w:rPr>
              <w:t>5%</w:t>
            </w:r>
          </w:p>
        </w:tc>
        <w:tc>
          <w:tcPr>
            <w:tcW w:w="1534" w:type="dxa"/>
            <w:vAlign w:val="center"/>
          </w:tcPr>
          <w:p w14:paraId="3CCDC865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 w14:paraId="5DB760A1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29F3BEB3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8" w:header="851" w:footer="14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09BE">
    <w:pPr>
      <w:pStyle w:val="6"/>
      <w:jc w:val="right"/>
      <w:rPr>
        <w:sz w:val="18"/>
      </w:rPr>
    </w:pPr>
  </w:p>
  <w:p w14:paraId="1BE4284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AED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4edK0gAAAAUBAAAPAAAAAAAAAAEAIAAAACIAAABkcnMvZG93bnJldi54bWxQSwEC&#10;FAAUAAAACACHTuJAl8ilfc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4AED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DBEC13"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  <w:p w14:paraId="61CA999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5A18">
    <w:pPr>
      <w:pStyle w:val="6"/>
      <w:rPr>
        <w:sz w:val="18"/>
      </w:rPr>
    </w:pPr>
  </w:p>
  <w:p w14:paraId="212988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E8B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Hu0XtIAAAAFAQAADwAAAAAAAAABACAAAAAiAAAAZHJzL2Rvd25yZXYueG1sUEsB&#10;AhQAFAAAAAgAh07iQOnImRX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1E8B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248B26">
    <w:pPr>
      <w:pStyle w:val="6"/>
      <w:rPr>
        <w:rFonts w:asciiTheme="minorEastAsia" w:hAnsiTheme="minorEastAsia" w:eastAsiaTheme="minorEastAsia"/>
        <w:sz w:val="28"/>
        <w:szCs w:val="28"/>
      </w:rPr>
    </w:pPr>
  </w:p>
  <w:p w14:paraId="38307A9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6A25">
    <w:pPr>
      <w:pStyle w:val="7"/>
      <w:pBdr>
        <w:bottom w:val="none" w:color="auto" w:sz="0" w:space="0"/>
      </w:pBdr>
    </w:pPr>
  </w:p>
  <w:p w14:paraId="40CDE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1431905"/>
    <w:rsid w:val="02044273"/>
    <w:rsid w:val="021F7F6D"/>
    <w:rsid w:val="028460EE"/>
    <w:rsid w:val="02E4169B"/>
    <w:rsid w:val="03321D76"/>
    <w:rsid w:val="03470CA9"/>
    <w:rsid w:val="03772853"/>
    <w:rsid w:val="03D82401"/>
    <w:rsid w:val="04324850"/>
    <w:rsid w:val="050A0AEA"/>
    <w:rsid w:val="055A07AA"/>
    <w:rsid w:val="06956D67"/>
    <w:rsid w:val="08B862FF"/>
    <w:rsid w:val="09B83BEA"/>
    <w:rsid w:val="09F267AC"/>
    <w:rsid w:val="0CC872A8"/>
    <w:rsid w:val="0F693588"/>
    <w:rsid w:val="106D1BAA"/>
    <w:rsid w:val="11CB560D"/>
    <w:rsid w:val="139322F2"/>
    <w:rsid w:val="14455D72"/>
    <w:rsid w:val="14891850"/>
    <w:rsid w:val="16A94667"/>
    <w:rsid w:val="16D315B1"/>
    <w:rsid w:val="16D92F2E"/>
    <w:rsid w:val="16F9760E"/>
    <w:rsid w:val="17257815"/>
    <w:rsid w:val="17526608"/>
    <w:rsid w:val="180F288B"/>
    <w:rsid w:val="194B3AE5"/>
    <w:rsid w:val="1A112118"/>
    <w:rsid w:val="1BB36684"/>
    <w:rsid w:val="1C68346F"/>
    <w:rsid w:val="1D5614D8"/>
    <w:rsid w:val="1E692F03"/>
    <w:rsid w:val="1EF94842"/>
    <w:rsid w:val="217C7956"/>
    <w:rsid w:val="232E1859"/>
    <w:rsid w:val="24AE4AF3"/>
    <w:rsid w:val="28245882"/>
    <w:rsid w:val="284B3587"/>
    <w:rsid w:val="289C7D81"/>
    <w:rsid w:val="28ED3DDB"/>
    <w:rsid w:val="28EE72DA"/>
    <w:rsid w:val="297B7724"/>
    <w:rsid w:val="2A257C69"/>
    <w:rsid w:val="2AF75819"/>
    <w:rsid w:val="2BD234F4"/>
    <w:rsid w:val="2D134B7F"/>
    <w:rsid w:val="2FA30AC3"/>
    <w:rsid w:val="30556475"/>
    <w:rsid w:val="305D33E1"/>
    <w:rsid w:val="30894F0E"/>
    <w:rsid w:val="315E4212"/>
    <w:rsid w:val="322C3525"/>
    <w:rsid w:val="33615CE5"/>
    <w:rsid w:val="337C16AA"/>
    <w:rsid w:val="339D5B97"/>
    <w:rsid w:val="344F3327"/>
    <w:rsid w:val="34CC52D7"/>
    <w:rsid w:val="34E538A2"/>
    <w:rsid w:val="359A4266"/>
    <w:rsid w:val="378123A9"/>
    <w:rsid w:val="37E70229"/>
    <w:rsid w:val="38E45790"/>
    <w:rsid w:val="3A9804C0"/>
    <w:rsid w:val="3B1568A6"/>
    <w:rsid w:val="3C4E6CFE"/>
    <w:rsid w:val="3CE32D78"/>
    <w:rsid w:val="3DBD64D6"/>
    <w:rsid w:val="40F32122"/>
    <w:rsid w:val="437F2339"/>
    <w:rsid w:val="440640CA"/>
    <w:rsid w:val="445E6A8F"/>
    <w:rsid w:val="44874BE7"/>
    <w:rsid w:val="44BE26ED"/>
    <w:rsid w:val="463A63EC"/>
    <w:rsid w:val="468575E7"/>
    <w:rsid w:val="46C90B79"/>
    <w:rsid w:val="473F5DDD"/>
    <w:rsid w:val="48B77C85"/>
    <w:rsid w:val="4A335201"/>
    <w:rsid w:val="4A895CED"/>
    <w:rsid w:val="4B1B26BD"/>
    <w:rsid w:val="4C1354DB"/>
    <w:rsid w:val="4C3919A4"/>
    <w:rsid w:val="4E1C7D0E"/>
    <w:rsid w:val="4E271FF0"/>
    <w:rsid w:val="4FA0041D"/>
    <w:rsid w:val="505A3DBF"/>
    <w:rsid w:val="51481A93"/>
    <w:rsid w:val="520C46EE"/>
    <w:rsid w:val="52FF4060"/>
    <w:rsid w:val="53DC5508"/>
    <w:rsid w:val="5431485A"/>
    <w:rsid w:val="54617F2F"/>
    <w:rsid w:val="54E93C8C"/>
    <w:rsid w:val="55DB212C"/>
    <w:rsid w:val="578973FD"/>
    <w:rsid w:val="588A0B6D"/>
    <w:rsid w:val="590644F2"/>
    <w:rsid w:val="59F830C4"/>
    <w:rsid w:val="5A6373A0"/>
    <w:rsid w:val="5A760D95"/>
    <w:rsid w:val="5A761EDE"/>
    <w:rsid w:val="5AD959E6"/>
    <w:rsid w:val="5BE25ECF"/>
    <w:rsid w:val="5D203909"/>
    <w:rsid w:val="5D8B19CF"/>
    <w:rsid w:val="5DA5538C"/>
    <w:rsid w:val="5E2E5F66"/>
    <w:rsid w:val="5F7B2A1E"/>
    <w:rsid w:val="5FC53A18"/>
    <w:rsid w:val="60DB1452"/>
    <w:rsid w:val="6139463E"/>
    <w:rsid w:val="62E05A4F"/>
    <w:rsid w:val="62EE47AC"/>
    <w:rsid w:val="64B31A1F"/>
    <w:rsid w:val="64F329AC"/>
    <w:rsid w:val="65C93538"/>
    <w:rsid w:val="663E15C1"/>
    <w:rsid w:val="67144A7D"/>
    <w:rsid w:val="67F9215D"/>
    <w:rsid w:val="680167A3"/>
    <w:rsid w:val="6899515B"/>
    <w:rsid w:val="694E5232"/>
    <w:rsid w:val="69A900EC"/>
    <w:rsid w:val="69E713D5"/>
    <w:rsid w:val="6AA4356D"/>
    <w:rsid w:val="6B3B5C9C"/>
    <w:rsid w:val="6D4D5125"/>
    <w:rsid w:val="6DB14A8F"/>
    <w:rsid w:val="70DF7B9E"/>
    <w:rsid w:val="71816731"/>
    <w:rsid w:val="735C724B"/>
    <w:rsid w:val="73750D72"/>
    <w:rsid w:val="73EF1924"/>
    <w:rsid w:val="747007C8"/>
    <w:rsid w:val="74D93769"/>
    <w:rsid w:val="754662C0"/>
    <w:rsid w:val="77F53212"/>
    <w:rsid w:val="781A2404"/>
    <w:rsid w:val="791F41B5"/>
    <w:rsid w:val="7923076E"/>
    <w:rsid w:val="7AA24898"/>
    <w:rsid w:val="7C217284"/>
    <w:rsid w:val="7EB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qFormat/>
    <w:uiPriority w:val="0"/>
    <w:pPr>
      <w:ind w:left="3360"/>
    </w:pPr>
    <w:rPr>
      <w:rFonts w:eastAsia="宋体"/>
    </w:rPr>
  </w:style>
  <w:style w:type="paragraph" w:styleId="9">
    <w:name w:val="Normal (Web)"/>
    <w:basedOn w:val="1"/>
    <w:next w:val="8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正文-公1"/>
    <w:basedOn w:val="16"/>
    <w:next w:val="9"/>
    <w:qFormat/>
    <w:uiPriority w:val="0"/>
    <w:pPr>
      <w:ind w:firstLine="200" w:firstLineChars="200"/>
    </w:pPr>
    <w:rPr>
      <w:color w:val="000000"/>
    </w:rPr>
  </w:style>
  <w:style w:type="paragraph" w:customStyle="1" w:styleId="16">
    <w:name w:val="正文1"/>
    <w:next w:val="15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customStyle="1" w:styleId="17">
    <w:name w:val="html_tag1"/>
    <w:basedOn w:val="12"/>
    <w:qFormat/>
    <w:uiPriority w:val="0"/>
    <w:rPr>
      <w:color w:val="0000FF"/>
    </w:rPr>
  </w:style>
  <w:style w:type="character" w:customStyle="1" w:styleId="18">
    <w:name w:val="日期 Char"/>
    <w:basedOn w:val="12"/>
    <w:link w:val="5"/>
    <w:qFormat/>
    <w:uiPriority w:val="0"/>
    <w:rPr>
      <w:kern w:val="2"/>
      <w:sz w:val="21"/>
      <w:szCs w:val="24"/>
    </w:rPr>
  </w:style>
  <w:style w:type="character" w:customStyle="1" w:styleId="19">
    <w:name w:val="html_txt1"/>
    <w:basedOn w:val="12"/>
    <w:qFormat/>
    <w:uiPriority w:val="0"/>
    <w:rPr>
      <w:color w:val="000000"/>
    </w:rPr>
  </w:style>
  <w:style w:type="paragraph" w:customStyle="1" w:styleId="20">
    <w:name w:val="Char Char Char Char1"/>
    <w:basedOn w:val="1"/>
    <w:semiHidden/>
    <w:qFormat/>
    <w:uiPriority w:val="0"/>
    <w:rPr>
      <w:szCs w:val="21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2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3">
    <w:name w:val="font1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2675</Words>
  <Characters>2881</Characters>
  <Lines>27</Lines>
  <Paragraphs>7</Paragraphs>
  <TotalTime>7</TotalTime>
  <ScaleCrop>false</ScaleCrop>
  <LinksUpToDate>false</LinksUpToDate>
  <CharactersWithSpaces>3076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2025-09-22T05:47:00Z</cp:lastPrinted>
  <dcterms:modified xsi:type="dcterms:W3CDTF">2025-10-31T06:32:57Z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D6B93ED08B384BD7B7EDC03331308816_13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