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F0" w:rsidRPr="00C00391" w:rsidRDefault="004F7A31">
      <w:pPr>
        <w:jc w:val="center"/>
        <w:rPr>
          <w:rFonts w:ascii="方正小标宋简体" w:eastAsia="方正小标宋简体"/>
          <w:sz w:val="36"/>
          <w:szCs w:val="36"/>
          <w:highlight w:val="yellow"/>
        </w:rPr>
      </w:pPr>
      <w:r w:rsidRPr="00C00391">
        <w:rPr>
          <w:rFonts w:ascii="方正小标宋简体" w:eastAsia="方正小标宋简体" w:hint="eastAsia"/>
          <w:sz w:val="36"/>
          <w:szCs w:val="36"/>
        </w:rPr>
        <w:t>开阳县南龙乡幼儿园学校2022年项目支出绩效自评报告</w:t>
      </w:r>
    </w:p>
    <w:p w:rsidR="00ED11DE" w:rsidRDefault="00ED11DE" w:rsidP="00ED11DE">
      <w:pPr>
        <w:rPr>
          <w:rFonts w:ascii="黑体" w:eastAsia="黑体" w:hAnsi="黑体"/>
          <w:sz w:val="32"/>
          <w:szCs w:val="32"/>
        </w:rPr>
      </w:pPr>
    </w:p>
    <w:p w:rsidR="00F941F0" w:rsidRPr="00ED11DE" w:rsidRDefault="00ED11DE" w:rsidP="004F7A31">
      <w:pPr>
        <w:spacing w:line="560" w:lineRule="exact"/>
        <w:ind w:firstLineChars="200" w:firstLine="640"/>
        <w:rPr>
          <w:rFonts w:ascii="黑体" w:eastAsia="黑体" w:hAnsi="黑体"/>
          <w:sz w:val="32"/>
          <w:szCs w:val="32"/>
        </w:rPr>
      </w:pPr>
      <w:r w:rsidRPr="00ED11DE">
        <w:rPr>
          <w:rFonts w:ascii="黑体" w:eastAsia="黑体" w:hAnsi="黑体" w:hint="eastAsia"/>
          <w:sz w:val="32"/>
          <w:szCs w:val="32"/>
        </w:rPr>
        <w:t>一</w:t>
      </w:r>
      <w:r>
        <w:rPr>
          <w:rFonts w:ascii="黑体" w:eastAsia="黑体" w:hAnsi="黑体" w:hint="eastAsia"/>
          <w:sz w:val="32"/>
          <w:szCs w:val="32"/>
        </w:rPr>
        <w:t>、</w:t>
      </w:r>
      <w:r w:rsidR="004F7A31" w:rsidRPr="00ED11DE">
        <w:rPr>
          <w:rFonts w:ascii="黑体" w:eastAsia="黑体" w:hAnsi="黑体" w:hint="eastAsia"/>
          <w:sz w:val="32"/>
          <w:szCs w:val="32"/>
        </w:rPr>
        <w:t>部门基本情况</w:t>
      </w:r>
    </w:p>
    <w:p w:rsidR="00F941F0" w:rsidRPr="00C00391" w:rsidRDefault="004F7A31" w:rsidP="004F7A31">
      <w:pPr>
        <w:spacing w:line="560" w:lineRule="exact"/>
        <w:ind w:firstLineChars="200" w:firstLine="640"/>
        <w:rPr>
          <w:rFonts w:ascii="仿宋_GB2312" w:eastAsia="仿宋_GB2312"/>
          <w:sz w:val="32"/>
          <w:szCs w:val="32"/>
        </w:rPr>
      </w:pPr>
      <w:r w:rsidRPr="00C00391">
        <w:rPr>
          <w:rFonts w:ascii="仿宋_GB2312" w:eastAsia="仿宋_GB2312" w:hint="eastAsia"/>
          <w:sz w:val="32"/>
          <w:szCs w:val="32"/>
        </w:rPr>
        <w:t>1</w:t>
      </w:r>
      <w:r w:rsidR="00C00391">
        <w:rPr>
          <w:rFonts w:ascii="仿宋_GB2312" w:eastAsia="仿宋_GB2312" w:hint="eastAsia"/>
          <w:sz w:val="32"/>
          <w:szCs w:val="32"/>
        </w:rPr>
        <w:t>.</w:t>
      </w:r>
      <w:r w:rsidRPr="00C00391">
        <w:rPr>
          <w:rFonts w:ascii="仿宋_GB2312" w:eastAsia="仿宋_GB2312" w:hAnsi="宋体" w:cs="宋体" w:hint="eastAsia"/>
          <w:sz w:val="32"/>
          <w:szCs w:val="32"/>
        </w:rPr>
        <w:t>部门概况</w:t>
      </w:r>
    </w:p>
    <w:p w:rsidR="00F941F0" w:rsidRPr="00C00391" w:rsidRDefault="004F7A31" w:rsidP="004F7A31">
      <w:pPr>
        <w:spacing w:line="560" w:lineRule="exact"/>
        <w:ind w:firstLineChars="200" w:firstLine="640"/>
        <w:rPr>
          <w:rFonts w:ascii="仿宋_GB2312" w:eastAsia="仿宋_GB2312" w:hAnsiTheme="minorEastAsia" w:cstheme="minorEastAsia"/>
          <w:sz w:val="32"/>
          <w:szCs w:val="32"/>
        </w:rPr>
      </w:pPr>
      <w:r w:rsidRPr="00C00391">
        <w:rPr>
          <w:rFonts w:ascii="仿宋_GB2312" w:eastAsia="仿宋_GB2312" w:hint="eastAsia"/>
          <w:sz w:val="32"/>
          <w:szCs w:val="32"/>
        </w:rPr>
        <w:t>开阳县南龙乡幼儿园是隶属于开阳县教育局的乡镇级中心幼儿园，（现设有田坎分园和中桥分园），内设行政办公室、教师办公室、</w:t>
      </w:r>
      <w:r w:rsidRPr="00C00391">
        <w:rPr>
          <w:rFonts w:ascii="仿宋_GB2312" w:eastAsia="仿宋_GB2312" w:hAnsi="仿宋" w:hint="eastAsia"/>
          <w:sz w:val="32"/>
          <w:szCs w:val="32"/>
        </w:rPr>
        <w:t>党员活动室、保教</w:t>
      </w:r>
      <w:r w:rsidR="00ED11DE">
        <w:rPr>
          <w:rFonts w:ascii="仿宋_GB2312" w:eastAsia="仿宋_GB2312" w:hAnsi="仿宋" w:hint="eastAsia"/>
          <w:sz w:val="32"/>
          <w:szCs w:val="32"/>
        </w:rPr>
        <w:t>室</w:t>
      </w:r>
      <w:r w:rsidRPr="00C00391">
        <w:rPr>
          <w:rFonts w:ascii="仿宋_GB2312" w:eastAsia="仿宋_GB2312" w:hAnsi="仿宋" w:hint="eastAsia"/>
          <w:sz w:val="32"/>
          <w:szCs w:val="32"/>
        </w:rPr>
        <w:t>、保安室、资源管理中心、</w:t>
      </w:r>
      <w:r w:rsidRPr="00C00391">
        <w:rPr>
          <w:rFonts w:ascii="仿宋_GB2312" w:eastAsia="仿宋_GB2312" w:hint="eastAsia"/>
          <w:sz w:val="32"/>
          <w:szCs w:val="32"/>
        </w:rPr>
        <w:t>后勤办公室等，负责学校的具体日常事务管理工作</w:t>
      </w:r>
      <w:r w:rsidRPr="00C00391">
        <w:rPr>
          <w:rFonts w:ascii="仿宋_GB2312" w:eastAsia="仿宋_GB2312" w:hAnsiTheme="minorEastAsia" w:cstheme="minorEastAsia" w:hint="eastAsia"/>
          <w:sz w:val="32"/>
          <w:szCs w:val="32"/>
        </w:rPr>
        <w:t>为3-6岁学龄儿童提供保育和教育服务，促进幼儿教育发展。</w:t>
      </w:r>
    </w:p>
    <w:p w:rsidR="00F941F0" w:rsidRPr="00C00391" w:rsidRDefault="004F7A31" w:rsidP="004F7A31">
      <w:pPr>
        <w:spacing w:line="560" w:lineRule="exact"/>
        <w:ind w:firstLineChars="200" w:firstLine="640"/>
        <w:rPr>
          <w:rFonts w:ascii="仿宋_GB2312" w:eastAsia="仿宋_GB2312"/>
          <w:sz w:val="32"/>
          <w:szCs w:val="32"/>
        </w:rPr>
      </w:pPr>
      <w:r w:rsidRPr="00C00391">
        <w:rPr>
          <w:rFonts w:ascii="仿宋_GB2312" w:eastAsia="仿宋_GB2312" w:hint="eastAsia"/>
          <w:sz w:val="32"/>
          <w:szCs w:val="32"/>
        </w:rPr>
        <w:t>2</w:t>
      </w:r>
      <w:r w:rsidR="00C00391">
        <w:rPr>
          <w:rFonts w:ascii="仿宋_GB2312" w:eastAsia="仿宋_GB2312" w:hint="eastAsia"/>
          <w:sz w:val="32"/>
          <w:szCs w:val="32"/>
        </w:rPr>
        <w:t>.</w:t>
      </w:r>
      <w:r w:rsidRPr="00C00391">
        <w:rPr>
          <w:rFonts w:ascii="仿宋_GB2312" w:eastAsia="仿宋_GB2312" w:hint="eastAsia"/>
          <w:sz w:val="32"/>
          <w:szCs w:val="32"/>
        </w:rPr>
        <w:t>部门基本职责</w:t>
      </w:r>
    </w:p>
    <w:p w:rsidR="00F941F0" w:rsidRPr="00C00391" w:rsidRDefault="004715A5" w:rsidP="004F7A31">
      <w:pPr>
        <w:autoSpaceDE w:val="0"/>
        <w:autoSpaceDN w:val="0"/>
        <w:adjustRightInd w:val="0"/>
        <w:spacing w:line="560" w:lineRule="exact"/>
        <w:ind w:firstLine="641"/>
        <w:rPr>
          <w:rFonts w:ascii="仿宋_GB2312" w:eastAsia="仿宋_GB2312" w:hAnsi="宋体" w:cs="宋体"/>
          <w:sz w:val="32"/>
          <w:szCs w:val="32"/>
        </w:rPr>
      </w:pPr>
      <w:r w:rsidRPr="00C00391">
        <w:rPr>
          <w:rFonts w:ascii="仿宋_GB2312" w:eastAsia="仿宋_GB2312" w:hAnsi="宋体" w:cs="宋体" w:hint="eastAsia"/>
          <w:sz w:val="32"/>
          <w:szCs w:val="32"/>
        </w:rPr>
        <w:fldChar w:fldCharType="begin"/>
      </w:r>
      <w:r w:rsidR="004F7A31" w:rsidRPr="00C00391">
        <w:rPr>
          <w:rFonts w:ascii="仿宋_GB2312" w:eastAsia="仿宋_GB2312" w:hAnsi="宋体" w:cs="宋体" w:hint="eastAsia"/>
          <w:sz w:val="32"/>
          <w:szCs w:val="32"/>
        </w:rPr>
        <w:instrText xml:space="preserve"> = 1 \* GB3 \* MERGEFORMAT </w:instrText>
      </w:r>
      <w:r w:rsidRPr="00C00391">
        <w:rPr>
          <w:rFonts w:ascii="仿宋_GB2312" w:eastAsia="仿宋_GB2312" w:hAnsi="宋体" w:cs="宋体" w:hint="eastAsia"/>
          <w:sz w:val="32"/>
          <w:szCs w:val="32"/>
        </w:rPr>
        <w:fldChar w:fldCharType="separate"/>
      </w:r>
      <w:r w:rsidR="004F7A31" w:rsidRPr="00C00391">
        <w:rPr>
          <w:rFonts w:ascii="仿宋_GB2312" w:eastAsia="仿宋_GB2312" w:hAnsi="宋体" w:cs="宋体" w:hint="eastAsia"/>
          <w:sz w:val="32"/>
          <w:szCs w:val="32"/>
        </w:rPr>
        <w:t>①</w:t>
      </w:r>
      <w:r w:rsidRPr="00C00391">
        <w:rPr>
          <w:rFonts w:ascii="仿宋_GB2312" w:eastAsia="仿宋_GB2312" w:hAnsi="宋体" w:cs="宋体" w:hint="eastAsia"/>
          <w:sz w:val="32"/>
          <w:szCs w:val="32"/>
        </w:rPr>
        <w:fldChar w:fldCharType="end"/>
      </w:r>
      <w:r w:rsidR="004F7A31" w:rsidRPr="00C00391">
        <w:rPr>
          <w:rFonts w:ascii="仿宋_GB2312" w:eastAsia="仿宋_GB2312" w:hAnsi="宋体" w:cs="宋体" w:hint="eastAsia"/>
          <w:sz w:val="32"/>
          <w:szCs w:val="32"/>
        </w:rPr>
        <w:t>为学龄前儿童提供保育和教育服务。</w:t>
      </w:r>
    </w:p>
    <w:p w:rsidR="00F941F0" w:rsidRPr="00C00391" w:rsidRDefault="004715A5" w:rsidP="004F7A31">
      <w:pPr>
        <w:autoSpaceDE w:val="0"/>
        <w:autoSpaceDN w:val="0"/>
        <w:adjustRightInd w:val="0"/>
        <w:spacing w:line="560" w:lineRule="exact"/>
        <w:ind w:firstLine="641"/>
        <w:rPr>
          <w:rFonts w:ascii="仿宋_GB2312" w:eastAsia="仿宋_GB2312" w:hAnsi="宋体" w:cs="宋体"/>
          <w:sz w:val="32"/>
          <w:szCs w:val="32"/>
        </w:rPr>
      </w:pPr>
      <w:r w:rsidRPr="00C00391">
        <w:rPr>
          <w:rFonts w:ascii="仿宋_GB2312" w:eastAsia="仿宋_GB2312" w:hAnsi="宋体" w:cs="宋体" w:hint="eastAsia"/>
          <w:sz w:val="32"/>
          <w:szCs w:val="32"/>
        </w:rPr>
        <w:fldChar w:fldCharType="begin"/>
      </w:r>
      <w:r w:rsidR="004F7A31" w:rsidRPr="00C00391">
        <w:rPr>
          <w:rFonts w:ascii="仿宋_GB2312" w:eastAsia="仿宋_GB2312" w:hAnsi="宋体" w:cs="宋体" w:hint="eastAsia"/>
          <w:sz w:val="32"/>
          <w:szCs w:val="32"/>
        </w:rPr>
        <w:instrText xml:space="preserve"> = 2 \* GB3 \* MERGEFORMAT </w:instrText>
      </w:r>
      <w:r w:rsidRPr="00C00391">
        <w:rPr>
          <w:rFonts w:ascii="仿宋_GB2312" w:eastAsia="仿宋_GB2312" w:hAnsi="宋体" w:cs="宋体" w:hint="eastAsia"/>
          <w:sz w:val="32"/>
          <w:szCs w:val="32"/>
        </w:rPr>
        <w:fldChar w:fldCharType="separate"/>
      </w:r>
      <w:r w:rsidR="004F7A31" w:rsidRPr="00C00391">
        <w:rPr>
          <w:rFonts w:ascii="仿宋_GB2312" w:eastAsia="仿宋_GB2312" w:hAnsi="宋体" w:cs="宋体" w:hint="eastAsia"/>
          <w:sz w:val="32"/>
          <w:szCs w:val="32"/>
        </w:rPr>
        <w:t>②</w:t>
      </w:r>
      <w:r w:rsidRPr="00C00391">
        <w:rPr>
          <w:rFonts w:ascii="仿宋_GB2312" w:eastAsia="仿宋_GB2312" w:hAnsi="宋体" w:cs="宋体" w:hint="eastAsia"/>
          <w:sz w:val="32"/>
          <w:szCs w:val="32"/>
        </w:rPr>
        <w:fldChar w:fldCharType="end"/>
      </w:r>
      <w:r w:rsidR="004F7A31" w:rsidRPr="00C00391">
        <w:rPr>
          <w:rFonts w:ascii="仿宋_GB2312" w:eastAsia="仿宋_GB2312" w:hAnsi="宋体" w:cs="宋体" w:hint="eastAsia"/>
          <w:sz w:val="32"/>
          <w:szCs w:val="32"/>
        </w:rPr>
        <w:t>促进学龄前儿童身心健康发展，培养德、智、体、美、劳等全面发展的社会主义建设者和接班人。</w:t>
      </w:r>
    </w:p>
    <w:p w:rsidR="00F941F0" w:rsidRPr="00C00391" w:rsidRDefault="004715A5" w:rsidP="004F7A31">
      <w:pPr>
        <w:autoSpaceDE w:val="0"/>
        <w:autoSpaceDN w:val="0"/>
        <w:adjustRightInd w:val="0"/>
        <w:spacing w:line="560" w:lineRule="exact"/>
        <w:ind w:firstLine="641"/>
        <w:rPr>
          <w:rFonts w:ascii="仿宋_GB2312" w:eastAsia="仿宋_GB2312" w:hAnsi="宋体" w:cs="宋体"/>
          <w:sz w:val="32"/>
          <w:szCs w:val="32"/>
        </w:rPr>
      </w:pPr>
      <w:r w:rsidRPr="00C00391">
        <w:rPr>
          <w:rFonts w:ascii="仿宋_GB2312" w:eastAsia="仿宋_GB2312" w:hAnsi="宋体" w:cs="宋体" w:hint="eastAsia"/>
          <w:sz w:val="32"/>
          <w:szCs w:val="32"/>
        </w:rPr>
        <w:fldChar w:fldCharType="begin"/>
      </w:r>
      <w:r w:rsidR="004F7A31" w:rsidRPr="00C00391">
        <w:rPr>
          <w:rFonts w:ascii="仿宋_GB2312" w:eastAsia="仿宋_GB2312" w:hAnsi="宋体" w:cs="宋体" w:hint="eastAsia"/>
          <w:sz w:val="32"/>
          <w:szCs w:val="32"/>
        </w:rPr>
        <w:instrText xml:space="preserve"> = 3 \* GB3 \* MERGEFORMAT </w:instrText>
      </w:r>
      <w:r w:rsidRPr="00C00391">
        <w:rPr>
          <w:rFonts w:ascii="仿宋_GB2312" w:eastAsia="仿宋_GB2312" w:hAnsi="宋体" w:cs="宋体" w:hint="eastAsia"/>
          <w:sz w:val="32"/>
          <w:szCs w:val="32"/>
        </w:rPr>
        <w:fldChar w:fldCharType="separate"/>
      </w:r>
      <w:r w:rsidR="004F7A31" w:rsidRPr="00C00391">
        <w:rPr>
          <w:rFonts w:ascii="仿宋_GB2312" w:eastAsia="仿宋_GB2312" w:hAnsi="宋体" w:cs="宋体" w:hint="eastAsia"/>
          <w:sz w:val="32"/>
          <w:szCs w:val="32"/>
        </w:rPr>
        <w:t>③</w:t>
      </w:r>
      <w:r w:rsidRPr="00C00391">
        <w:rPr>
          <w:rFonts w:ascii="仿宋_GB2312" w:eastAsia="仿宋_GB2312" w:hAnsi="宋体" w:cs="宋体" w:hint="eastAsia"/>
          <w:sz w:val="32"/>
          <w:szCs w:val="32"/>
        </w:rPr>
        <w:fldChar w:fldCharType="end"/>
      </w:r>
      <w:r w:rsidR="004F7A31" w:rsidRPr="00C00391">
        <w:rPr>
          <w:rFonts w:ascii="仿宋_GB2312" w:eastAsia="仿宋_GB2312" w:hAnsi="宋体" w:cs="宋体" w:hint="eastAsia"/>
          <w:sz w:val="32"/>
          <w:szCs w:val="32"/>
        </w:rPr>
        <w:t>加强本园管理能力，探索后勤精细化管理模式。</w:t>
      </w:r>
    </w:p>
    <w:p w:rsidR="00F941F0" w:rsidRPr="00C00391" w:rsidRDefault="004715A5" w:rsidP="004F7A31">
      <w:pPr>
        <w:spacing w:line="560" w:lineRule="exact"/>
        <w:ind w:firstLine="641"/>
        <w:rPr>
          <w:rFonts w:ascii="仿宋_GB2312" w:eastAsia="仿宋_GB2312" w:hAnsi="宋体" w:cs="宋体"/>
          <w:sz w:val="32"/>
          <w:szCs w:val="32"/>
        </w:rPr>
      </w:pPr>
      <w:r w:rsidRPr="00C00391">
        <w:rPr>
          <w:rFonts w:ascii="仿宋_GB2312" w:eastAsia="仿宋_GB2312" w:hAnsi="宋体" w:cs="宋体" w:hint="eastAsia"/>
          <w:sz w:val="32"/>
          <w:szCs w:val="32"/>
        </w:rPr>
        <w:fldChar w:fldCharType="begin"/>
      </w:r>
      <w:r w:rsidR="004F7A31" w:rsidRPr="00C00391">
        <w:rPr>
          <w:rFonts w:ascii="仿宋_GB2312" w:eastAsia="仿宋_GB2312" w:hAnsi="宋体" w:cs="宋体" w:hint="eastAsia"/>
          <w:sz w:val="32"/>
          <w:szCs w:val="32"/>
        </w:rPr>
        <w:instrText xml:space="preserve"> = 4 \* GB3 \* MERGEFORMAT </w:instrText>
      </w:r>
      <w:r w:rsidRPr="00C00391">
        <w:rPr>
          <w:rFonts w:ascii="仿宋_GB2312" w:eastAsia="仿宋_GB2312" w:hAnsi="宋体" w:cs="宋体" w:hint="eastAsia"/>
          <w:sz w:val="32"/>
          <w:szCs w:val="32"/>
        </w:rPr>
        <w:fldChar w:fldCharType="separate"/>
      </w:r>
      <w:r w:rsidR="004F7A31" w:rsidRPr="00C00391">
        <w:rPr>
          <w:rFonts w:ascii="仿宋_GB2312" w:eastAsia="仿宋_GB2312" w:hAnsi="宋体" w:cs="宋体" w:hint="eastAsia"/>
          <w:sz w:val="32"/>
          <w:szCs w:val="32"/>
        </w:rPr>
        <w:t>④</w:t>
      </w:r>
      <w:r w:rsidRPr="00C00391">
        <w:rPr>
          <w:rFonts w:ascii="仿宋_GB2312" w:eastAsia="仿宋_GB2312" w:hAnsi="宋体" w:cs="宋体" w:hint="eastAsia"/>
          <w:sz w:val="32"/>
          <w:szCs w:val="32"/>
        </w:rPr>
        <w:fldChar w:fldCharType="end"/>
      </w:r>
      <w:r w:rsidR="004F7A31" w:rsidRPr="00C00391">
        <w:rPr>
          <w:rFonts w:ascii="仿宋_GB2312" w:eastAsia="仿宋_GB2312" w:hAnsi="宋体" w:cs="宋体" w:hint="eastAsia"/>
          <w:sz w:val="32"/>
          <w:szCs w:val="32"/>
        </w:rPr>
        <w:t>按照有关规定和标准选拔年级组长，组织一线教师业务培训；负责教师专业的提升，提升教师专业水平。</w:t>
      </w:r>
    </w:p>
    <w:p w:rsidR="00F941F0" w:rsidRPr="00C00391" w:rsidRDefault="004715A5" w:rsidP="004F7A31">
      <w:pPr>
        <w:spacing w:line="560" w:lineRule="exact"/>
        <w:ind w:firstLineChars="200" w:firstLine="640"/>
        <w:rPr>
          <w:rFonts w:ascii="仿宋_GB2312" w:eastAsia="仿宋_GB2312" w:hAnsi="宋体" w:cs="宋体"/>
          <w:b/>
          <w:sz w:val="32"/>
          <w:szCs w:val="32"/>
        </w:rPr>
      </w:pPr>
      <w:r w:rsidRPr="00C00391">
        <w:rPr>
          <w:rFonts w:ascii="仿宋_GB2312" w:eastAsia="仿宋_GB2312" w:hAnsi="宋体" w:cs="宋体" w:hint="eastAsia"/>
          <w:sz w:val="32"/>
          <w:szCs w:val="32"/>
        </w:rPr>
        <w:fldChar w:fldCharType="begin"/>
      </w:r>
      <w:r w:rsidR="004F7A31" w:rsidRPr="00C00391">
        <w:rPr>
          <w:rFonts w:ascii="仿宋_GB2312" w:eastAsia="仿宋_GB2312" w:hAnsi="宋体" w:cs="宋体" w:hint="eastAsia"/>
          <w:sz w:val="32"/>
          <w:szCs w:val="32"/>
        </w:rPr>
        <w:instrText xml:space="preserve"> = 5 \* GB3 \* MERGEFORMAT </w:instrText>
      </w:r>
      <w:r w:rsidRPr="00C00391">
        <w:rPr>
          <w:rFonts w:ascii="仿宋_GB2312" w:eastAsia="仿宋_GB2312" w:hAnsi="宋体" w:cs="宋体" w:hint="eastAsia"/>
          <w:sz w:val="32"/>
          <w:szCs w:val="32"/>
        </w:rPr>
        <w:fldChar w:fldCharType="separate"/>
      </w:r>
      <w:r w:rsidR="004F7A31" w:rsidRPr="00C00391">
        <w:rPr>
          <w:rFonts w:ascii="仿宋_GB2312" w:eastAsia="仿宋_GB2312" w:hAnsi="宋体" w:cs="宋体" w:hint="eastAsia"/>
          <w:sz w:val="32"/>
          <w:szCs w:val="32"/>
        </w:rPr>
        <w:t>⑤</w:t>
      </w:r>
      <w:r w:rsidRPr="00C00391">
        <w:rPr>
          <w:rFonts w:ascii="仿宋_GB2312" w:eastAsia="仿宋_GB2312" w:hAnsi="宋体" w:cs="宋体" w:hint="eastAsia"/>
          <w:sz w:val="32"/>
          <w:szCs w:val="32"/>
        </w:rPr>
        <w:fldChar w:fldCharType="end"/>
      </w:r>
      <w:r w:rsidR="004F7A31" w:rsidRPr="00C00391">
        <w:rPr>
          <w:rFonts w:ascii="仿宋_GB2312" w:eastAsia="仿宋_GB2312" w:hAnsi="宋体" w:cs="宋体" w:hint="eastAsia"/>
          <w:sz w:val="32"/>
          <w:szCs w:val="32"/>
        </w:rPr>
        <w:t>全面贯彻党和国家的教育方针及有关教育的法律法规，以《幼儿园教育指导纲要》《幼儿园工作规程》为依据，结合《3-6岁儿童学习与发展指南》《幼儿园保育教育质量评估指南》，以县教育局相关工作要求，继续做好常态化疫情防控形势下的各项工作，保障全体师生生命和健康安全。</w:t>
      </w:r>
    </w:p>
    <w:p w:rsidR="00F941F0" w:rsidRPr="00ED11DE" w:rsidRDefault="004F7A31" w:rsidP="004F7A31">
      <w:pPr>
        <w:spacing w:line="560" w:lineRule="exact"/>
        <w:ind w:firstLineChars="200" w:firstLine="640"/>
        <w:rPr>
          <w:rFonts w:ascii="黑体" w:eastAsia="黑体" w:hAnsi="黑体"/>
          <w:sz w:val="32"/>
          <w:szCs w:val="32"/>
        </w:rPr>
      </w:pPr>
      <w:r w:rsidRPr="00ED11DE">
        <w:rPr>
          <w:rFonts w:ascii="黑体" w:eastAsia="黑体" w:hAnsi="黑体" w:hint="eastAsia"/>
          <w:bCs/>
          <w:sz w:val="32"/>
          <w:szCs w:val="32"/>
        </w:rPr>
        <w:t>二</w:t>
      </w:r>
      <w:r w:rsidR="00C00391" w:rsidRPr="00ED11DE">
        <w:rPr>
          <w:rFonts w:ascii="黑体" w:eastAsia="黑体" w:hAnsi="黑体" w:hint="eastAsia"/>
          <w:bCs/>
          <w:sz w:val="32"/>
          <w:szCs w:val="32"/>
        </w:rPr>
        <w:t>、</w:t>
      </w:r>
      <w:r w:rsidRPr="00ED11DE">
        <w:rPr>
          <w:rFonts w:ascii="黑体" w:eastAsia="黑体" w:hAnsi="黑体" w:hint="eastAsia"/>
          <w:bCs/>
          <w:sz w:val="32"/>
          <w:szCs w:val="32"/>
        </w:rPr>
        <w:t>项目概况</w:t>
      </w:r>
    </w:p>
    <w:p w:rsidR="00F941F0" w:rsidRPr="00C00391" w:rsidRDefault="004F7A31" w:rsidP="004F7A31">
      <w:pPr>
        <w:spacing w:line="560" w:lineRule="exact"/>
        <w:ind w:firstLineChars="100" w:firstLine="320"/>
        <w:rPr>
          <w:rFonts w:ascii="仿宋_GB2312" w:eastAsia="仿宋_GB2312" w:hAnsi="仿宋" w:cs="仿宋"/>
          <w:sz w:val="32"/>
          <w:szCs w:val="32"/>
        </w:rPr>
      </w:pPr>
      <w:r w:rsidRPr="00C00391">
        <w:rPr>
          <w:rFonts w:ascii="仿宋_GB2312" w:eastAsia="仿宋_GB2312" w:hAnsi="仿宋" w:cs="仿宋" w:hint="eastAsia"/>
          <w:sz w:val="32"/>
          <w:szCs w:val="32"/>
        </w:rPr>
        <w:t>（一）幼儿园生均公用经费：</w:t>
      </w:r>
    </w:p>
    <w:p w:rsidR="00F941F0" w:rsidRPr="00C00391" w:rsidRDefault="004F7A31" w:rsidP="004F7A31">
      <w:pPr>
        <w:spacing w:line="560" w:lineRule="exact"/>
        <w:ind w:firstLineChars="200" w:firstLine="640"/>
        <w:rPr>
          <w:rFonts w:ascii="仿宋_GB2312" w:eastAsia="仿宋_GB2312"/>
          <w:sz w:val="32"/>
          <w:szCs w:val="32"/>
        </w:rPr>
      </w:pPr>
      <w:r w:rsidRPr="00C00391">
        <w:rPr>
          <w:rFonts w:ascii="仿宋_GB2312" w:eastAsia="仿宋_GB2312" w:hAnsi="仿宋" w:cs="仿宋" w:hint="eastAsia"/>
          <w:sz w:val="32"/>
          <w:szCs w:val="32"/>
        </w:rPr>
        <w:t>县财政部门根据我县公办幼儿园生均公用经费财政拨款制度</w:t>
      </w:r>
      <w:r w:rsidRPr="00C00391">
        <w:rPr>
          <w:rFonts w:ascii="仿宋_GB2312" w:eastAsia="仿宋_GB2312" w:hAnsi="仿宋" w:cs="仿宋" w:hint="eastAsia"/>
          <w:sz w:val="32"/>
          <w:szCs w:val="32"/>
        </w:rPr>
        <w:lastRenderedPageBreak/>
        <w:t>对公办幼儿园补助的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F941F0" w:rsidRPr="00C00391" w:rsidRDefault="004F7A31" w:rsidP="004F7A31">
      <w:pPr>
        <w:spacing w:line="560" w:lineRule="exact"/>
        <w:ind w:firstLineChars="200" w:firstLine="640"/>
        <w:rPr>
          <w:rFonts w:ascii="仿宋_GB2312" w:eastAsia="仿宋_GB2312" w:hAnsi="仿宋" w:cs="仿宋"/>
          <w:sz w:val="32"/>
          <w:szCs w:val="32"/>
        </w:rPr>
      </w:pPr>
      <w:r w:rsidRPr="00C00391">
        <w:rPr>
          <w:rFonts w:ascii="仿宋_GB2312" w:eastAsia="仿宋_GB2312" w:hAnsi="仿宋" w:cs="仿宋" w:hint="eastAsia"/>
          <w:sz w:val="32"/>
          <w:szCs w:val="32"/>
        </w:rPr>
        <w:t>（二）学前</w:t>
      </w:r>
      <w:r w:rsidR="00C00391">
        <w:rPr>
          <w:rFonts w:ascii="仿宋_GB2312" w:eastAsia="仿宋_GB2312" w:hAnsi="仿宋" w:cs="仿宋" w:hint="eastAsia"/>
          <w:sz w:val="32"/>
          <w:szCs w:val="32"/>
        </w:rPr>
        <w:t>教育</w:t>
      </w:r>
      <w:r w:rsidRPr="00C00391">
        <w:rPr>
          <w:rFonts w:ascii="仿宋_GB2312" w:eastAsia="仿宋_GB2312" w:hAnsi="仿宋" w:cs="仿宋" w:hint="eastAsia"/>
          <w:sz w:val="32"/>
          <w:szCs w:val="32"/>
        </w:rPr>
        <w:t>幼儿资助</w:t>
      </w:r>
    </w:p>
    <w:p w:rsidR="00F941F0" w:rsidRPr="00C00391" w:rsidRDefault="004F7A31" w:rsidP="004F7A31">
      <w:pPr>
        <w:spacing w:line="560" w:lineRule="exact"/>
        <w:ind w:firstLineChars="200" w:firstLine="640"/>
        <w:rPr>
          <w:rFonts w:ascii="仿宋_GB2312" w:eastAsia="仿宋_GB2312" w:hAnsi="仿宋" w:cs="仿宋"/>
          <w:sz w:val="32"/>
          <w:szCs w:val="32"/>
        </w:rPr>
      </w:pPr>
      <w:r w:rsidRPr="00C00391">
        <w:rPr>
          <w:rFonts w:ascii="仿宋_GB2312" w:eastAsia="仿宋_GB2312" w:hAnsi="仿宋" w:cs="仿宋" w:hint="eastAsia"/>
          <w:sz w:val="32"/>
          <w:szCs w:val="32"/>
        </w:rPr>
        <w:t>根据财政部、教育部制定的《关于建立学前教育资助制度的意见》及《贵州省学前教育资助省级补助资金管理办法》，对学前教育阶段家庭经济困难幼儿保育教育费和生活费进行补助。</w:t>
      </w:r>
    </w:p>
    <w:p w:rsidR="00F941F0" w:rsidRPr="00C00391" w:rsidRDefault="004F7A31" w:rsidP="004F7A31">
      <w:pPr>
        <w:spacing w:line="560" w:lineRule="exact"/>
        <w:ind w:firstLineChars="200" w:firstLine="640"/>
        <w:rPr>
          <w:rFonts w:ascii="仿宋_GB2312" w:eastAsia="仿宋_GB2312" w:hAnsi="仿宋" w:cs="仿宋"/>
          <w:sz w:val="32"/>
          <w:szCs w:val="32"/>
        </w:rPr>
      </w:pPr>
      <w:r w:rsidRPr="00C00391">
        <w:rPr>
          <w:rFonts w:ascii="仿宋_GB2312" w:eastAsia="仿宋_GB2312" w:hAnsi="仿宋" w:cs="仿宋" w:hint="eastAsia"/>
          <w:sz w:val="32"/>
          <w:szCs w:val="32"/>
        </w:rPr>
        <w:t>（三）2022年保教费及取暖费（非税收入返还）</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县财政部门根据我县公办幼儿园上缴国库的保教费和取暖费返还经费，主要用于教学业务与管理、教师培训、文体活动、办公、水电、劳务、交通差旅、邮电等费用；仪器设备、图书资料和教玩具的购置；幼儿园房屋及仪器设备的租赁及维护修缮，教育信息化运行维护费用；幼儿体检、投保校方责任险、幼儿园安全及其他各项经常性支出。</w:t>
      </w:r>
    </w:p>
    <w:p w:rsidR="00F941F0" w:rsidRDefault="004F7A31" w:rsidP="004F7A31">
      <w:pPr>
        <w:spacing w:line="560" w:lineRule="exact"/>
        <w:ind w:firstLineChars="200" w:firstLine="640"/>
        <w:rPr>
          <w:rFonts w:ascii="仿宋_GB2312" w:eastAsia="仿宋_GB2312" w:hAnsi="仿宋" w:cs="仿宋" w:hint="eastAsia"/>
          <w:sz w:val="32"/>
          <w:szCs w:val="32"/>
        </w:rPr>
      </w:pPr>
      <w:r w:rsidRPr="00C00391">
        <w:rPr>
          <w:rFonts w:ascii="仿宋_GB2312" w:eastAsia="仿宋_GB2312" w:hAnsi="仿宋" w:cs="仿宋" w:hint="eastAsia"/>
          <w:sz w:val="32"/>
          <w:szCs w:val="32"/>
        </w:rPr>
        <w:t>（四）2022年第二批支持基层落实减税降费和补充县区财力专项补助</w:t>
      </w:r>
    </w:p>
    <w:p w:rsidR="006E17F4" w:rsidRPr="00C00391" w:rsidRDefault="006E17F4" w:rsidP="004F7A31">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主要用于教师工资发放。</w:t>
      </w:r>
    </w:p>
    <w:p w:rsidR="00F941F0" w:rsidRPr="00C00391" w:rsidRDefault="004F7A31" w:rsidP="004F7A31">
      <w:pPr>
        <w:spacing w:line="560" w:lineRule="exact"/>
        <w:ind w:firstLineChars="200" w:firstLine="640"/>
        <w:rPr>
          <w:rFonts w:ascii="仿宋_GB2312" w:eastAsia="仿宋_GB2312" w:hAnsi="仿宋" w:cs="仿宋"/>
          <w:sz w:val="32"/>
          <w:szCs w:val="32"/>
        </w:rPr>
      </w:pPr>
      <w:r w:rsidRPr="00C00391">
        <w:rPr>
          <w:rFonts w:ascii="仿宋_GB2312" w:eastAsia="仿宋_GB2312" w:hAnsi="仿宋" w:cs="仿宋" w:hint="eastAsia"/>
          <w:sz w:val="32"/>
          <w:szCs w:val="32"/>
        </w:rPr>
        <w:t>（五）学前教育阶段营养改善计划：</w:t>
      </w:r>
    </w:p>
    <w:p w:rsidR="00F941F0" w:rsidRPr="00C00391" w:rsidRDefault="004F7A31" w:rsidP="004F7A31">
      <w:pPr>
        <w:spacing w:line="560" w:lineRule="exact"/>
        <w:ind w:firstLineChars="200" w:firstLine="640"/>
        <w:rPr>
          <w:rFonts w:ascii="仿宋_GB2312" w:eastAsia="仿宋_GB2312" w:hAnsi="仿宋" w:cs="仿宋"/>
          <w:sz w:val="32"/>
          <w:szCs w:val="32"/>
        </w:rPr>
      </w:pPr>
      <w:r w:rsidRPr="00C00391">
        <w:rPr>
          <w:rFonts w:ascii="仿宋_GB2312" w:eastAsia="仿宋_GB2312" w:hAnsi="仿宋" w:cs="仿宋" w:hint="eastAsia"/>
          <w:sz w:val="32"/>
          <w:szCs w:val="32"/>
        </w:rPr>
        <w:t>根据《市人民政府办公厅关于农村学前教育机构开展营养改善计划试点工作的实施意见》（筑府办发〔2016〕38 号）精神， 按照《关于落实&lt;市人民政府办公厅关于农村学前教育机构开展营养改善计划试点工作的实施意见&gt;有关事宜的通知》（筑教发</w:t>
      </w:r>
      <w:r w:rsidRPr="00C00391">
        <w:rPr>
          <w:rFonts w:ascii="仿宋_GB2312" w:eastAsia="仿宋_GB2312" w:hAnsi="仿宋" w:cs="仿宋" w:hint="eastAsia"/>
          <w:sz w:val="32"/>
          <w:szCs w:val="32"/>
        </w:rPr>
        <w:lastRenderedPageBreak/>
        <w:t>〔2016 〕97号）要求，从2016 年9月1日起，实施农村学前教育机构营养改善计划，补助资金全额用于农村学前教育学生膳食补助。</w:t>
      </w:r>
    </w:p>
    <w:p w:rsidR="00F941F0" w:rsidRPr="00C00391" w:rsidRDefault="004F7A31" w:rsidP="004F7A31">
      <w:pPr>
        <w:spacing w:line="560" w:lineRule="exact"/>
        <w:ind w:firstLineChars="200" w:firstLine="640"/>
        <w:rPr>
          <w:rFonts w:ascii="黑体" w:eastAsia="黑体" w:hAnsi="黑体"/>
          <w:bCs/>
          <w:sz w:val="32"/>
          <w:szCs w:val="32"/>
        </w:rPr>
      </w:pPr>
      <w:bookmarkStart w:id="0" w:name="_GoBack"/>
      <w:bookmarkEnd w:id="0"/>
      <w:r w:rsidRPr="00C00391">
        <w:rPr>
          <w:rFonts w:ascii="黑体" w:eastAsia="黑体" w:hAnsi="黑体" w:hint="eastAsia"/>
          <w:bCs/>
          <w:sz w:val="32"/>
          <w:szCs w:val="32"/>
        </w:rPr>
        <w:t>三、项目绩效目标</w:t>
      </w:r>
      <w:r w:rsidRPr="00C00391">
        <w:rPr>
          <w:rFonts w:ascii="黑体" w:eastAsia="黑体" w:hAnsi="黑体" w:cs="宋体" w:hint="eastAsia"/>
          <w:sz w:val="32"/>
          <w:szCs w:val="32"/>
        </w:rPr>
        <w:t>（见附件）</w:t>
      </w:r>
    </w:p>
    <w:p w:rsidR="00F941F0" w:rsidRPr="00C00391" w:rsidRDefault="004F7A31" w:rsidP="004F7A31">
      <w:pPr>
        <w:spacing w:line="560" w:lineRule="exact"/>
        <w:ind w:firstLineChars="200" w:firstLine="640"/>
        <w:rPr>
          <w:rFonts w:ascii="黑体" w:eastAsia="黑体" w:hAnsi="黑体"/>
          <w:sz w:val="32"/>
          <w:szCs w:val="32"/>
        </w:rPr>
      </w:pPr>
      <w:r w:rsidRPr="00C00391">
        <w:rPr>
          <w:rFonts w:ascii="黑体" w:eastAsia="黑体" w:hAnsi="黑体" w:hint="eastAsia"/>
          <w:bCs/>
          <w:sz w:val="32"/>
          <w:szCs w:val="32"/>
        </w:rPr>
        <w:t>四、资金申报及批复情况</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（一）资金下达情况</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开阳县财政局关于下达2022年部门预算的通知》（开财预〔2022〕1号），下达我单位2022年公办幼儿园生均公用经费6.9791万元；《2022年幼儿园保教及取暖费（非税收入返还）》（开财预〔2022〕1号），下达我单位保教费及取暖费13.809798万元；《2022年保教费返还（3-4月保育员工资）》（开财预〔2022〕1号），下达我单位2022年保教费返还（3-4月保育员工资） 0.004516万元；《2022年秋季学期学前教育幼儿资助项目中央奖补资金）》（黔财教</w:t>
      </w:r>
      <w:r w:rsidR="00C00391" w:rsidRPr="00C00391">
        <w:rPr>
          <w:rFonts w:ascii="仿宋_GB2312" w:eastAsia="仿宋_GB2312" w:hAnsi="宋体" w:cs="宋体" w:hint="eastAsia"/>
          <w:sz w:val="32"/>
          <w:szCs w:val="32"/>
        </w:rPr>
        <w:t>〔202</w:t>
      </w:r>
      <w:r w:rsidR="00C00391">
        <w:rPr>
          <w:rFonts w:ascii="仿宋_GB2312" w:eastAsia="仿宋_GB2312" w:hAnsi="宋体" w:cs="宋体" w:hint="eastAsia"/>
          <w:sz w:val="32"/>
          <w:szCs w:val="32"/>
        </w:rPr>
        <w:t>1</w:t>
      </w:r>
      <w:r w:rsidR="00C00391" w:rsidRPr="00C00391">
        <w:rPr>
          <w:rFonts w:ascii="仿宋_GB2312" w:eastAsia="仿宋_GB2312" w:hAnsi="宋体" w:cs="宋体" w:hint="eastAsia"/>
          <w:sz w:val="32"/>
          <w:szCs w:val="32"/>
        </w:rPr>
        <w:t>〕</w:t>
      </w:r>
      <w:r w:rsidRPr="00C00391">
        <w:rPr>
          <w:rFonts w:ascii="仿宋_GB2312" w:eastAsia="仿宋_GB2312" w:hAnsi="宋体" w:cs="宋体" w:hint="eastAsia"/>
          <w:sz w:val="32"/>
          <w:szCs w:val="32"/>
        </w:rPr>
        <w:t>197号），下达我单位2022年秋季学期学前教育幼儿资助项目中央奖补资金（黔财教</w:t>
      </w:r>
      <w:r w:rsidR="00C00391" w:rsidRPr="00C00391">
        <w:rPr>
          <w:rFonts w:ascii="仿宋_GB2312" w:eastAsia="仿宋_GB2312" w:hAnsi="宋体" w:cs="宋体" w:hint="eastAsia"/>
          <w:sz w:val="32"/>
          <w:szCs w:val="32"/>
        </w:rPr>
        <w:t>〔202</w:t>
      </w:r>
      <w:r w:rsidR="00C00391">
        <w:rPr>
          <w:rFonts w:ascii="仿宋_GB2312" w:eastAsia="仿宋_GB2312" w:hAnsi="宋体" w:cs="宋体" w:hint="eastAsia"/>
          <w:sz w:val="32"/>
          <w:szCs w:val="32"/>
        </w:rPr>
        <w:t>1</w:t>
      </w:r>
      <w:r w:rsidR="00C00391" w:rsidRPr="00C00391">
        <w:rPr>
          <w:rFonts w:ascii="仿宋_GB2312" w:eastAsia="仿宋_GB2312" w:hAnsi="宋体" w:cs="宋体" w:hint="eastAsia"/>
          <w:sz w:val="32"/>
          <w:szCs w:val="32"/>
        </w:rPr>
        <w:t>〕</w:t>
      </w:r>
      <w:r w:rsidRPr="00C00391">
        <w:rPr>
          <w:rFonts w:ascii="仿宋_GB2312" w:eastAsia="仿宋_GB2312" w:hAnsi="宋体" w:cs="宋体" w:hint="eastAsia"/>
          <w:sz w:val="32"/>
          <w:szCs w:val="32"/>
        </w:rPr>
        <w:t>197号）0.175万元；《2022年春季学期学前幼儿资助省级资金》（黔财教[2022]28号），下达我单位2022年春季学期学前幼儿资助省级资金0.25万元；黔财预</w:t>
      </w:r>
      <w:r w:rsidR="00C00391" w:rsidRPr="00C00391">
        <w:rPr>
          <w:rFonts w:ascii="仿宋_GB2312" w:eastAsia="仿宋_GB2312" w:hAnsi="宋体" w:cs="宋体" w:hint="eastAsia"/>
          <w:sz w:val="32"/>
          <w:szCs w:val="32"/>
        </w:rPr>
        <w:t>〔2022〕</w:t>
      </w:r>
      <w:r w:rsidRPr="00C00391">
        <w:rPr>
          <w:rFonts w:ascii="仿宋_GB2312" w:eastAsia="仿宋_GB2312" w:hAnsi="宋体" w:cs="宋体" w:hint="eastAsia"/>
          <w:sz w:val="32"/>
          <w:szCs w:val="32"/>
        </w:rPr>
        <w:t>11号2022年转贷相关市县地方政府新增一般债券资金，下达我单位2022年县级基本财力保障奖补资金5万元;黔财预</w:t>
      </w:r>
      <w:r w:rsidR="00C00391" w:rsidRPr="00C00391">
        <w:rPr>
          <w:rFonts w:ascii="仿宋_GB2312" w:eastAsia="仿宋_GB2312" w:hAnsi="宋体" w:cs="宋体" w:hint="eastAsia"/>
          <w:sz w:val="32"/>
          <w:szCs w:val="32"/>
        </w:rPr>
        <w:t>〔2022〕</w:t>
      </w:r>
      <w:r w:rsidRPr="00C00391">
        <w:rPr>
          <w:rFonts w:ascii="仿宋_GB2312" w:eastAsia="仿宋_GB2312" w:hAnsi="宋体" w:cs="宋体" w:hint="eastAsia"/>
          <w:sz w:val="32"/>
          <w:szCs w:val="32"/>
        </w:rPr>
        <w:t>8号均衡性转移支付,下达我单位资金10万元;2022年第二批支持基层落实减税降费和补充县区财力专项补助资金,下达我单位资金33.4万元; 2022年学前教育营养改善计划县级资金，下达我单位县级资金4.751287万元；2022年春季学期学前教育营养改善计划市级资金，下达我单位市</w:t>
      </w:r>
      <w:r w:rsidRPr="00C00391">
        <w:rPr>
          <w:rFonts w:ascii="仿宋_GB2312" w:eastAsia="仿宋_GB2312" w:hAnsi="宋体" w:cs="宋体" w:hint="eastAsia"/>
          <w:sz w:val="32"/>
          <w:szCs w:val="32"/>
        </w:rPr>
        <w:lastRenderedPageBreak/>
        <w:t>级资金2.632万元</w:t>
      </w:r>
      <w:r w:rsidR="00C00391">
        <w:rPr>
          <w:rFonts w:ascii="仿宋_GB2312" w:eastAsia="仿宋_GB2312" w:hAnsi="宋体" w:cs="宋体" w:hint="eastAsia"/>
          <w:sz w:val="32"/>
          <w:szCs w:val="32"/>
        </w:rPr>
        <w:t>。</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（二）资金到位及使用情况</w:t>
      </w:r>
    </w:p>
    <w:p w:rsidR="00F941F0" w:rsidRPr="00C00391" w:rsidRDefault="004F7A31" w:rsidP="004F7A31">
      <w:pPr>
        <w:pStyle w:val="Bodytext1"/>
        <w:tabs>
          <w:tab w:val="left" w:pos="905"/>
        </w:tabs>
        <w:spacing w:after="0" w:line="560" w:lineRule="exact"/>
        <w:ind w:firstLineChars="200" w:firstLine="640"/>
        <w:jc w:val="left"/>
        <w:rPr>
          <w:rFonts w:ascii="仿宋_GB2312" w:eastAsia="仿宋_GB2312"/>
          <w:sz w:val="32"/>
          <w:szCs w:val="32"/>
          <w:lang w:val="en-US" w:eastAsia="zh-CN" w:bidi="ar-SA"/>
        </w:rPr>
      </w:pPr>
      <w:r w:rsidRPr="00C00391">
        <w:rPr>
          <w:rFonts w:ascii="仿宋_GB2312" w:eastAsia="仿宋_GB2312" w:hint="eastAsia"/>
          <w:sz w:val="32"/>
          <w:szCs w:val="32"/>
          <w:lang w:val="en-US" w:eastAsia="zh-CN" w:bidi="ar-SA"/>
        </w:rPr>
        <w:t>1.资金计划及到位。所有项目经费按国库集中支付有关规定，预算直接下达我单位，按序时进度即时申报使用，资金到位率100%。</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int="eastAsia"/>
          <w:sz w:val="32"/>
          <w:szCs w:val="32"/>
        </w:rPr>
        <w:t>2.</w:t>
      </w:r>
      <w:r w:rsidRPr="00C00391">
        <w:rPr>
          <w:rFonts w:ascii="仿宋_GB2312" w:eastAsia="仿宋_GB2312" w:hint="eastAsia"/>
          <w:color w:val="000000"/>
          <w:sz w:val="32"/>
          <w:szCs w:val="32"/>
        </w:rPr>
        <w:t>2022年公办幼儿园生均公用经费</w:t>
      </w:r>
      <w:r w:rsidRPr="00C00391">
        <w:rPr>
          <w:rFonts w:ascii="仿宋_GB2312" w:eastAsia="仿宋_GB2312" w:hint="eastAsia"/>
          <w:sz w:val="32"/>
          <w:szCs w:val="32"/>
        </w:rPr>
        <w:t>项目资金下达预算7.45万元，使用6.9791万元，预算执行率93.7%；2022年保教费及取暖费（非税收入返还）项目资金下达预算13.809798万元，使用</w:t>
      </w:r>
      <w:r w:rsidRPr="00C00391">
        <w:rPr>
          <w:rFonts w:ascii="仿宋_GB2312" w:eastAsia="仿宋_GB2312" w:hAnsi="宋体" w:cs="宋体" w:hint="eastAsia"/>
          <w:sz w:val="32"/>
          <w:szCs w:val="32"/>
        </w:rPr>
        <w:t>13.809798</w:t>
      </w:r>
      <w:r w:rsidRPr="00C00391">
        <w:rPr>
          <w:rFonts w:ascii="仿宋_GB2312" w:eastAsia="仿宋_GB2312" w:hint="eastAsia"/>
          <w:sz w:val="32"/>
          <w:szCs w:val="32"/>
        </w:rPr>
        <w:t>万元，预算执行率100%；2022年春季学期学前幼儿资助省级资金项目资金下达预算0.25万元，使用0.25万元，预算执行率100%；2022年秋季学期学前教育幼儿资助项目中央奖补资金项目资金下达预算0.175万元，使用0.175万元，预算执行率100%；2022年第二批支持基层落实减税降费和补充县区财力专项补助资金项目资金下达预算40.8万元，使用40.8万元，预算执行率100%；2022年县级基本财力保障奖补资金项目资金下达预算39.1万元，使用39.1万元，预算执行率100%；</w:t>
      </w:r>
      <w:r w:rsidRPr="00C00391">
        <w:rPr>
          <w:rFonts w:ascii="仿宋_GB2312" w:eastAsia="仿宋_GB2312" w:hAnsi="宋体" w:cs="宋体" w:hint="eastAsia"/>
          <w:sz w:val="32"/>
          <w:szCs w:val="32"/>
        </w:rPr>
        <w:t>2022年学前教育营养改善计划县级资金</w:t>
      </w:r>
      <w:r w:rsidRPr="00C00391">
        <w:rPr>
          <w:rFonts w:ascii="仿宋_GB2312" w:eastAsia="仿宋_GB2312" w:hint="eastAsia"/>
          <w:sz w:val="32"/>
          <w:szCs w:val="32"/>
        </w:rPr>
        <w:t>下达预算4.85万元</w:t>
      </w:r>
      <w:r w:rsidRPr="00C00391">
        <w:rPr>
          <w:rFonts w:ascii="仿宋_GB2312" w:eastAsia="仿宋_GB2312" w:hAnsi="宋体" w:cs="宋体" w:hint="eastAsia"/>
          <w:sz w:val="32"/>
          <w:szCs w:val="32"/>
        </w:rPr>
        <w:t>，下达我单位县级资金4.751287万元</w:t>
      </w:r>
      <w:r w:rsidRPr="00C00391">
        <w:rPr>
          <w:rFonts w:ascii="仿宋_GB2312" w:eastAsia="仿宋_GB2312" w:hint="eastAsia"/>
          <w:sz w:val="32"/>
          <w:szCs w:val="32"/>
        </w:rPr>
        <w:t>，预算执行率100%</w:t>
      </w:r>
      <w:r w:rsidRPr="00C00391">
        <w:rPr>
          <w:rFonts w:ascii="仿宋_GB2312" w:eastAsia="仿宋_GB2312" w:hAnsi="宋体" w:cs="宋体" w:hint="eastAsia"/>
          <w:sz w:val="32"/>
          <w:szCs w:val="32"/>
        </w:rPr>
        <w:t>；2022年春季学期学前教育营养改善计划市级资金</w:t>
      </w:r>
      <w:r w:rsidRPr="00C00391">
        <w:rPr>
          <w:rFonts w:ascii="仿宋_GB2312" w:eastAsia="仿宋_GB2312" w:hint="eastAsia"/>
          <w:sz w:val="32"/>
          <w:szCs w:val="32"/>
        </w:rPr>
        <w:t>下达预算2.651万元</w:t>
      </w:r>
      <w:r w:rsidRPr="00C00391">
        <w:rPr>
          <w:rFonts w:ascii="仿宋_GB2312" w:eastAsia="仿宋_GB2312" w:hAnsi="宋体" w:cs="宋体" w:hint="eastAsia"/>
          <w:sz w:val="32"/>
          <w:szCs w:val="32"/>
        </w:rPr>
        <w:t>，下达我单位市级资金2.632万元</w:t>
      </w:r>
      <w:r w:rsidRPr="00C00391">
        <w:rPr>
          <w:rFonts w:ascii="仿宋_GB2312" w:eastAsia="仿宋_GB2312" w:hint="eastAsia"/>
          <w:sz w:val="32"/>
          <w:szCs w:val="32"/>
        </w:rPr>
        <w:t>，预算执行率100%。</w:t>
      </w:r>
    </w:p>
    <w:p w:rsidR="00F941F0" w:rsidRPr="00C00391" w:rsidRDefault="004F7A31" w:rsidP="004F7A31">
      <w:pPr>
        <w:pStyle w:val="Bodytext1"/>
        <w:tabs>
          <w:tab w:val="left" w:pos="905"/>
        </w:tabs>
        <w:spacing w:after="0" w:line="560" w:lineRule="exact"/>
        <w:ind w:firstLineChars="200" w:firstLine="640"/>
        <w:jc w:val="left"/>
        <w:rPr>
          <w:rFonts w:ascii="黑体" w:eastAsia="黑体" w:hAnsi="黑体"/>
          <w:sz w:val="32"/>
          <w:szCs w:val="32"/>
          <w:highlight w:val="yellow"/>
          <w:lang w:val="en-US" w:eastAsia="zh-CN" w:bidi="ar-SA"/>
        </w:rPr>
      </w:pPr>
      <w:r w:rsidRPr="00C00391">
        <w:rPr>
          <w:rFonts w:ascii="黑体" w:eastAsia="黑体" w:hAnsi="黑体" w:hint="eastAsia"/>
          <w:bCs/>
          <w:sz w:val="32"/>
          <w:szCs w:val="32"/>
          <w:lang w:val="en-US" w:eastAsia="zh-CN" w:bidi="ar-SA"/>
        </w:rPr>
        <w:t>五、项目绩效目标完成情况</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（一）</w:t>
      </w:r>
      <w:r w:rsidRPr="00C00391">
        <w:rPr>
          <w:rFonts w:ascii="仿宋_GB2312" w:eastAsia="仿宋_GB2312" w:hAnsi="宋体" w:cs="宋体" w:hint="eastAsia"/>
          <w:color w:val="000000"/>
          <w:sz w:val="32"/>
          <w:szCs w:val="32"/>
        </w:rPr>
        <w:t>2022年公办幼儿园生均公用经费</w:t>
      </w:r>
      <w:r w:rsidRPr="00C00391">
        <w:rPr>
          <w:rFonts w:ascii="仿宋_GB2312" w:eastAsia="仿宋_GB2312" w:hAnsi="宋体" w:cs="宋体" w:hint="eastAsia"/>
          <w:sz w:val="32"/>
          <w:szCs w:val="32"/>
        </w:rPr>
        <w:t>项目</w:t>
      </w:r>
    </w:p>
    <w:p w:rsidR="00F941F0" w:rsidRPr="00C00391" w:rsidRDefault="004F7A31" w:rsidP="004F7A31">
      <w:pPr>
        <w:spacing w:line="560" w:lineRule="exact"/>
        <w:ind w:firstLineChars="200" w:firstLine="640"/>
        <w:rPr>
          <w:rFonts w:ascii="仿宋_GB2312" w:eastAsia="仿宋_GB2312" w:hAnsi="宋体" w:cs="宋体"/>
          <w:sz w:val="32"/>
          <w:szCs w:val="32"/>
          <w:shd w:val="clear" w:color="auto" w:fill="FFFFFF" w:themeFill="background1"/>
        </w:rPr>
      </w:pPr>
      <w:r w:rsidRPr="00C00391">
        <w:rPr>
          <w:rFonts w:ascii="仿宋_GB2312" w:eastAsia="仿宋_GB2312" w:hAnsi="宋体" w:cs="宋体" w:hint="eastAsia"/>
          <w:sz w:val="32"/>
          <w:szCs w:val="32"/>
        </w:rPr>
        <w:t>用于幼儿园水费0.05万元，办公费3.5万元，电费0.7万元，维修费1.1009万元，教师培训费0.9882万元，手续费0.011万</w:t>
      </w:r>
      <w:r w:rsidRPr="00C00391">
        <w:rPr>
          <w:rFonts w:ascii="仿宋_GB2312" w:eastAsia="仿宋_GB2312" w:hAnsi="宋体" w:cs="宋体" w:hint="eastAsia"/>
          <w:sz w:val="32"/>
          <w:szCs w:val="32"/>
        </w:rPr>
        <w:lastRenderedPageBreak/>
        <w:t>元，印刷费0.0256万元，邮电费0.3034万元，教师差旅费0.3万元，</w:t>
      </w:r>
      <w:r w:rsidRPr="00C00391">
        <w:rPr>
          <w:rFonts w:ascii="仿宋_GB2312" w:eastAsia="仿宋_GB2312" w:hAnsi="宋体" w:cs="宋体" w:hint="eastAsia"/>
          <w:sz w:val="32"/>
          <w:szCs w:val="32"/>
          <w:shd w:val="clear" w:color="auto" w:fill="FFFFFF" w:themeFill="background1"/>
        </w:rPr>
        <w:t>保障了幼儿园工作的正常运转；师生满意度100%。</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（二）2022年保教费及取暖费（非税收入返还）项目</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用于幼儿园临时工工资福利支出9.0748万元，办公费2.568658万元，维修维护费0.031万元，租赁费0.408万元，水费0.08459万元，电费0.468008万元，邮电费0.1633万元，教师差旅费0.6334万元，劳务费0.1418万元，其他商品和服务支出费0.2362万元，</w:t>
      </w:r>
      <w:r w:rsidRPr="00C00391">
        <w:rPr>
          <w:rFonts w:ascii="仿宋_GB2312" w:eastAsia="仿宋_GB2312" w:hAnsi="宋体" w:cs="宋体" w:hint="eastAsia"/>
          <w:sz w:val="32"/>
          <w:szCs w:val="32"/>
          <w:shd w:val="clear" w:color="auto" w:fill="FFFFFF" w:themeFill="background1"/>
        </w:rPr>
        <w:t>保障了幼儿园工作的正常运转；师生满意度100%。</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（三）2022年春季学期学前幼儿资助中央、省级资金项目</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用于幼儿园幼儿10人资助款，每人250元，共计2500元，解决了幼儿经费困难，家长满意度100%。</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（四）2022年秋季学期学前教育幼儿资助项目中央奖补资金项目</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用于学校幼儿7人资助款，每人250元，共计1750元，解决了幼儿经费困难，家长满意度100%。</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（五）2022年第二批支持基层落实减税降费和补充县区财力专项补助资金项目</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用于在职教师基本工资15.126万元，津贴补贴7.754万元，绩效工资5万元，机关事业单位基本养老保险缴费3.7万元，职工基本医疗保险缴费3.7万元，住房公积金4.1万元，教师退休费1.42万元，切实解决了教师的工资按月按时发放，教师幸福感提升，满意度100%。</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（六）2022年县级基本财力保障奖补资金项目</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lastRenderedPageBreak/>
        <w:t>用于在职教师基本工资17.9006万元，津贴补贴6.3455万元，绩效工资4.086万元，机关事业单位基本养老保险缴费3.027544万元，职工基本医疗保险缴费2.595138万元，住房公积金3.401918万元，教师退休费1.7433万元，切实解决了教师的工资按月按时发放，教师幸福感提升，满意度100%。</w:t>
      </w:r>
    </w:p>
    <w:p w:rsidR="00F941F0" w:rsidRPr="00C00391" w:rsidRDefault="004F7A31" w:rsidP="004F7A31">
      <w:pPr>
        <w:pStyle w:val="Bodytext1"/>
        <w:tabs>
          <w:tab w:val="left" w:pos="905"/>
        </w:tabs>
        <w:spacing w:after="0" w:line="560" w:lineRule="exact"/>
        <w:ind w:firstLineChars="200" w:firstLine="640"/>
        <w:jc w:val="left"/>
        <w:rPr>
          <w:rFonts w:ascii="仿宋_GB2312" w:eastAsia="仿宋_GB2312"/>
          <w:sz w:val="32"/>
          <w:szCs w:val="32"/>
          <w:lang w:val="en-US" w:eastAsia="zh-CN" w:bidi="ar-SA"/>
        </w:rPr>
      </w:pPr>
      <w:r w:rsidRPr="00C00391">
        <w:rPr>
          <w:rFonts w:ascii="仿宋_GB2312" w:eastAsia="仿宋_GB2312" w:hint="eastAsia"/>
          <w:sz w:val="32"/>
          <w:szCs w:val="32"/>
          <w:lang w:val="en-US" w:eastAsia="zh-CN"/>
        </w:rPr>
        <w:t>（七）</w:t>
      </w:r>
      <w:r w:rsidRPr="00C00391">
        <w:rPr>
          <w:rFonts w:ascii="仿宋_GB2312" w:eastAsia="仿宋_GB2312" w:hint="eastAsia"/>
          <w:sz w:val="32"/>
          <w:szCs w:val="32"/>
          <w:lang w:val="en-US" w:eastAsia="zh-CN" w:bidi="ar-SA"/>
        </w:rPr>
        <w:t>2022年学前教育营养改善计划资金项目</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用于幼儿园幼儿</w:t>
      </w:r>
      <w:r w:rsidRPr="00C00391">
        <w:rPr>
          <w:rFonts w:ascii="仿宋_GB2312" w:eastAsia="仿宋_GB2312" w:hint="eastAsia"/>
          <w:sz w:val="32"/>
          <w:szCs w:val="32"/>
        </w:rPr>
        <w:t>营养改善7.383287万元，切实</w:t>
      </w:r>
      <w:r w:rsidR="00ED11DE">
        <w:rPr>
          <w:rFonts w:ascii="仿宋_GB2312" w:eastAsia="仿宋_GB2312" w:hint="eastAsia"/>
          <w:sz w:val="32"/>
          <w:szCs w:val="32"/>
        </w:rPr>
        <w:t>提升了</w:t>
      </w:r>
      <w:r w:rsidRPr="00C00391">
        <w:rPr>
          <w:rFonts w:ascii="仿宋_GB2312" w:eastAsia="仿宋_GB2312" w:hint="eastAsia"/>
          <w:sz w:val="32"/>
          <w:szCs w:val="32"/>
        </w:rPr>
        <w:t>幼儿身体素质，家长满意度100%。</w:t>
      </w:r>
    </w:p>
    <w:p w:rsidR="00F941F0" w:rsidRPr="00C00391" w:rsidRDefault="004F7A31" w:rsidP="004F7A31">
      <w:pPr>
        <w:spacing w:line="560" w:lineRule="exact"/>
        <w:ind w:firstLineChars="200" w:firstLine="640"/>
        <w:rPr>
          <w:rFonts w:ascii="黑体" w:eastAsia="黑体" w:hAnsi="黑体" w:cs="宋体"/>
          <w:bCs/>
          <w:sz w:val="32"/>
          <w:szCs w:val="32"/>
        </w:rPr>
      </w:pPr>
      <w:r w:rsidRPr="00C00391">
        <w:rPr>
          <w:rFonts w:ascii="黑体" w:eastAsia="黑体" w:hAnsi="黑体" w:cs="宋体" w:hint="eastAsia"/>
          <w:bCs/>
          <w:sz w:val="32"/>
          <w:szCs w:val="32"/>
        </w:rPr>
        <w:t>六、自评结论</w:t>
      </w:r>
    </w:p>
    <w:p w:rsidR="00F941F0" w:rsidRPr="00C00391" w:rsidRDefault="004F7A31" w:rsidP="004F7A31">
      <w:pPr>
        <w:spacing w:line="560" w:lineRule="exact"/>
        <w:ind w:firstLineChars="200" w:firstLine="640"/>
        <w:rPr>
          <w:rFonts w:ascii="仿宋_GB2312" w:eastAsia="仿宋_GB2312" w:hAnsi="宋体" w:cs="宋体"/>
          <w:sz w:val="32"/>
          <w:szCs w:val="32"/>
        </w:rPr>
      </w:pPr>
      <w:r w:rsidRPr="00C00391">
        <w:rPr>
          <w:rFonts w:ascii="仿宋_GB2312" w:eastAsia="仿宋_GB2312" w:hAnsi="宋体" w:cs="宋体" w:hint="eastAsia"/>
          <w:sz w:val="32"/>
          <w:szCs w:val="32"/>
        </w:rPr>
        <w:t>通过对学前教育资助金项目经费的使用，实施绩效进行了指标评价，该专项经费为我校17名幼儿提供有效资金保障，受益学生及家长满意度达100%，</w:t>
      </w:r>
      <w:r w:rsidR="00C00391">
        <w:rPr>
          <w:rFonts w:ascii="仿宋_GB2312" w:eastAsia="仿宋_GB2312" w:hAnsi="宋体" w:cs="宋体" w:hint="eastAsia"/>
          <w:sz w:val="32"/>
          <w:szCs w:val="32"/>
        </w:rPr>
        <w:t>自评</w:t>
      </w:r>
      <w:r w:rsidRPr="00C00391">
        <w:rPr>
          <w:rFonts w:ascii="仿宋_GB2312" w:eastAsia="仿宋_GB2312" w:hAnsi="宋体" w:cs="宋体" w:hint="eastAsia"/>
          <w:sz w:val="32"/>
          <w:szCs w:val="32"/>
        </w:rPr>
        <w:t>结论为</w:t>
      </w:r>
      <w:r w:rsidR="00C00391">
        <w:rPr>
          <w:rFonts w:ascii="仿宋_GB2312" w:eastAsia="仿宋_GB2312" w:hAnsi="宋体" w:cs="宋体" w:hint="eastAsia"/>
          <w:sz w:val="32"/>
          <w:szCs w:val="32"/>
        </w:rPr>
        <w:t>“优秀”</w:t>
      </w:r>
      <w:r w:rsidRPr="00C00391">
        <w:rPr>
          <w:rFonts w:ascii="仿宋_GB2312" w:eastAsia="仿宋_GB2312" w:hAnsi="宋体" w:cs="宋体" w:hint="eastAsia"/>
          <w:sz w:val="32"/>
          <w:szCs w:val="32"/>
        </w:rPr>
        <w:t>。</w:t>
      </w:r>
    </w:p>
    <w:p w:rsidR="00F941F0" w:rsidRPr="00C00391" w:rsidRDefault="004F7A31" w:rsidP="004F7A31">
      <w:pPr>
        <w:spacing w:line="560" w:lineRule="exact"/>
        <w:ind w:firstLineChars="200" w:firstLine="640"/>
        <w:rPr>
          <w:rFonts w:ascii="黑体" w:eastAsia="黑体" w:hAnsi="黑体"/>
          <w:bCs/>
          <w:sz w:val="32"/>
          <w:szCs w:val="32"/>
        </w:rPr>
      </w:pPr>
      <w:r w:rsidRPr="00C00391">
        <w:rPr>
          <w:rFonts w:ascii="黑体" w:eastAsia="黑体" w:hAnsi="黑体" w:hint="eastAsia"/>
          <w:bCs/>
          <w:sz w:val="32"/>
          <w:szCs w:val="32"/>
        </w:rPr>
        <w:t>七、存在的问题及建议</w:t>
      </w:r>
    </w:p>
    <w:p w:rsidR="00F941F0" w:rsidRPr="00C00391" w:rsidRDefault="004F7A31" w:rsidP="004F7A31">
      <w:pPr>
        <w:spacing w:line="560" w:lineRule="exact"/>
        <w:ind w:firstLineChars="200" w:firstLine="640"/>
        <w:rPr>
          <w:rFonts w:ascii="仿宋_GB2312" w:eastAsia="仿宋_GB2312"/>
          <w:sz w:val="32"/>
          <w:szCs w:val="32"/>
        </w:rPr>
      </w:pPr>
      <w:r w:rsidRPr="00C00391">
        <w:rPr>
          <w:rFonts w:ascii="仿宋_GB2312" w:eastAsia="仿宋_GB2312" w:hint="eastAsia"/>
          <w:sz w:val="32"/>
          <w:szCs w:val="32"/>
        </w:rPr>
        <w:t>（一）存在的问题</w:t>
      </w:r>
    </w:p>
    <w:p w:rsidR="00F941F0" w:rsidRPr="00C00391" w:rsidRDefault="004F7A31" w:rsidP="004F7A31">
      <w:pPr>
        <w:spacing w:line="560" w:lineRule="exact"/>
        <w:ind w:firstLineChars="200" w:firstLine="640"/>
        <w:rPr>
          <w:rFonts w:ascii="仿宋_GB2312" w:eastAsia="仿宋_GB2312"/>
          <w:sz w:val="32"/>
          <w:szCs w:val="32"/>
        </w:rPr>
      </w:pPr>
      <w:r w:rsidRPr="00C00391">
        <w:rPr>
          <w:rFonts w:ascii="仿宋_GB2312" w:eastAsia="仿宋_GB2312" w:hint="eastAsia"/>
          <w:sz w:val="32"/>
          <w:szCs w:val="32"/>
        </w:rPr>
        <w:t>绩效目标编制有待进一步完善。在编制绩效目标时对绩效指标没有进行科学的量化，设立不够清晰、具体的可以衡量的绩效指标，不便于进行绩效考核。</w:t>
      </w:r>
    </w:p>
    <w:p w:rsidR="00F941F0" w:rsidRPr="00C00391" w:rsidRDefault="004F7A31" w:rsidP="004F7A31">
      <w:pPr>
        <w:spacing w:line="560" w:lineRule="exact"/>
        <w:ind w:firstLineChars="200" w:firstLine="640"/>
        <w:rPr>
          <w:rFonts w:ascii="仿宋_GB2312" w:eastAsia="仿宋_GB2312"/>
          <w:sz w:val="32"/>
          <w:szCs w:val="32"/>
        </w:rPr>
      </w:pPr>
      <w:r w:rsidRPr="00C00391">
        <w:rPr>
          <w:rFonts w:ascii="仿宋_GB2312" w:eastAsia="仿宋_GB2312" w:hint="eastAsia"/>
          <w:sz w:val="32"/>
          <w:szCs w:val="32"/>
        </w:rPr>
        <w:t>（二）相关建议</w:t>
      </w:r>
    </w:p>
    <w:p w:rsidR="00F941F0" w:rsidRPr="00C00391" w:rsidRDefault="004F7A31" w:rsidP="004F7A31">
      <w:pPr>
        <w:spacing w:line="560" w:lineRule="exact"/>
        <w:ind w:firstLineChars="200" w:firstLine="640"/>
        <w:rPr>
          <w:rFonts w:ascii="仿宋_GB2312" w:eastAsia="仿宋_GB2312"/>
          <w:sz w:val="32"/>
          <w:szCs w:val="32"/>
        </w:rPr>
      </w:pPr>
      <w:r w:rsidRPr="00C00391">
        <w:rPr>
          <w:rFonts w:ascii="仿宋_GB2312" w:eastAsia="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w:t>
      </w:r>
      <w:r w:rsidR="00C00391">
        <w:rPr>
          <w:rFonts w:ascii="仿宋_GB2312" w:hint="eastAsia"/>
          <w:sz w:val="32"/>
          <w:szCs w:val="32"/>
        </w:rPr>
        <w:t>出</w:t>
      </w:r>
      <w:r w:rsidRPr="00C00391">
        <w:rPr>
          <w:rFonts w:ascii="仿宋_GB2312" w:eastAsia="仿宋_GB2312" w:hint="eastAsia"/>
          <w:sz w:val="32"/>
          <w:szCs w:val="32"/>
        </w:rPr>
        <w:t>整改措施，确保项目实施工作正常运行，达到预期绩效目标。</w:t>
      </w:r>
    </w:p>
    <w:p w:rsidR="00F941F0" w:rsidRPr="00C00391" w:rsidRDefault="00ED11DE" w:rsidP="004F7A31">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4F7A31" w:rsidRPr="00C00391">
        <w:rPr>
          <w:rFonts w:ascii="仿宋_GB2312" w:eastAsia="仿宋_GB2312" w:hint="eastAsia"/>
          <w:sz w:val="32"/>
          <w:szCs w:val="32"/>
        </w:rPr>
        <w:t>是进一步健全和完善财务管理制度及内部控制制度，创新</w:t>
      </w:r>
      <w:r w:rsidR="004F7A31" w:rsidRPr="00C00391">
        <w:rPr>
          <w:rFonts w:ascii="仿宋_GB2312" w:eastAsia="仿宋_GB2312" w:hint="eastAsia"/>
          <w:sz w:val="32"/>
          <w:szCs w:val="32"/>
        </w:rPr>
        <w:lastRenderedPageBreak/>
        <w:t>管理手段，用新思路、新方法，改进完善财务管理方法。</w:t>
      </w:r>
    </w:p>
    <w:p w:rsidR="00F941F0" w:rsidRPr="00C00391" w:rsidRDefault="004F7A31" w:rsidP="004F7A31">
      <w:pPr>
        <w:spacing w:line="560" w:lineRule="exact"/>
        <w:ind w:firstLineChars="200" w:firstLine="640"/>
        <w:rPr>
          <w:rFonts w:ascii="仿宋_GB2312" w:eastAsia="仿宋_GB2312"/>
          <w:sz w:val="32"/>
          <w:szCs w:val="32"/>
        </w:rPr>
      </w:pPr>
      <w:r w:rsidRPr="00C00391">
        <w:rPr>
          <w:rFonts w:ascii="仿宋_GB2312" w:eastAsia="仿宋_GB2312" w:hint="eastAsia"/>
          <w:sz w:val="32"/>
          <w:szCs w:val="32"/>
        </w:rPr>
        <w:t>二是按照财政支出绩效管理的要求，建立科学的财政资金效益考评制度体系，不断提高财政资金使 用管理的水平和效率。</w:t>
      </w:r>
    </w:p>
    <w:p w:rsidR="00F941F0" w:rsidRPr="00C00391" w:rsidRDefault="004F7A31" w:rsidP="004F7A31">
      <w:pPr>
        <w:spacing w:line="560" w:lineRule="exact"/>
        <w:ind w:firstLineChars="200" w:firstLine="640"/>
        <w:rPr>
          <w:rFonts w:ascii="仿宋_GB2312" w:eastAsia="仿宋_GB2312"/>
          <w:sz w:val="32"/>
          <w:szCs w:val="32"/>
        </w:rPr>
      </w:pPr>
      <w:r w:rsidRPr="00C00391">
        <w:rPr>
          <w:rFonts w:ascii="仿宋_GB2312" w:eastAsia="仿宋_GB2312" w:hint="eastAsia"/>
          <w:sz w:val="32"/>
          <w:szCs w:val="32"/>
        </w:rPr>
        <w:t>三是加强部门预算整体绩效管理的指导和培训，</w:t>
      </w:r>
      <w:r w:rsidR="00C00391">
        <w:rPr>
          <w:rFonts w:ascii="仿宋_GB2312" w:hint="eastAsia"/>
          <w:sz w:val="32"/>
          <w:szCs w:val="32"/>
        </w:rPr>
        <w:t>增</w:t>
      </w:r>
      <w:r w:rsidRPr="00C00391">
        <w:rPr>
          <w:rFonts w:ascii="仿宋_GB2312" w:eastAsia="仿宋_GB2312" w:hint="eastAsia"/>
          <w:sz w:val="32"/>
          <w:szCs w:val="32"/>
        </w:rPr>
        <w:t>强提高绩效管理业务人员绩效管理能力、专业素 质和思想水平。</w:t>
      </w:r>
    </w:p>
    <w:p w:rsidR="00F941F0" w:rsidRPr="00C00391" w:rsidRDefault="004F7A31" w:rsidP="004F7A31">
      <w:pPr>
        <w:spacing w:line="560" w:lineRule="exact"/>
        <w:ind w:firstLineChars="200" w:firstLine="640"/>
        <w:rPr>
          <w:rFonts w:ascii="黑体" w:eastAsia="黑体" w:hAnsi="黑体"/>
          <w:bCs/>
          <w:sz w:val="32"/>
          <w:szCs w:val="32"/>
        </w:rPr>
      </w:pPr>
      <w:r w:rsidRPr="00C00391">
        <w:rPr>
          <w:rFonts w:ascii="黑体" w:eastAsia="黑体" w:hAnsi="黑体" w:hint="eastAsia"/>
          <w:bCs/>
          <w:sz w:val="32"/>
          <w:szCs w:val="32"/>
        </w:rPr>
        <w:t>八、2022年绩效评价中存在的问题整改情况</w:t>
      </w:r>
    </w:p>
    <w:p w:rsidR="00F941F0" w:rsidRPr="00C00391" w:rsidRDefault="00C00391" w:rsidP="004F7A31">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4F7A31" w:rsidRPr="00C00391">
        <w:rPr>
          <w:rFonts w:ascii="仿宋_GB2312" w:eastAsia="仿宋_GB2312" w:hint="eastAsia"/>
          <w:sz w:val="32"/>
          <w:szCs w:val="32"/>
        </w:rPr>
        <w:t>是部门预算绩效管理的保障机制进一步进行了完善；</w:t>
      </w:r>
    </w:p>
    <w:p w:rsidR="00F941F0" w:rsidRPr="00C00391" w:rsidRDefault="004F7A31" w:rsidP="004F7A31">
      <w:pPr>
        <w:spacing w:line="560" w:lineRule="exact"/>
        <w:ind w:firstLineChars="200" w:firstLine="640"/>
        <w:rPr>
          <w:rFonts w:ascii="仿宋_GB2312" w:eastAsia="仿宋_GB2312"/>
          <w:sz w:val="32"/>
          <w:szCs w:val="32"/>
        </w:rPr>
      </w:pPr>
      <w:r w:rsidRPr="00C00391">
        <w:rPr>
          <w:rFonts w:ascii="仿宋_GB2312" w:eastAsia="仿宋_GB2312" w:hint="eastAsia"/>
          <w:sz w:val="32"/>
          <w:szCs w:val="32"/>
        </w:rPr>
        <w:t>二是部门预算绩效评估体系也同步进行了完善；</w:t>
      </w:r>
    </w:p>
    <w:p w:rsidR="00F941F0" w:rsidRPr="00C00391" w:rsidRDefault="004F7A31" w:rsidP="004F7A31">
      <w:pPr>
        <w:spacing w:line="560" w:lineRule="exact"/>
        <w:ind w:firstLineChars="200" w:firstLine="640"/>
        <w:rPr>
          <w:rFonts w:ascii="仿宋_GB2312" w:eastAsia="仿宋_GB2312"/>
          <w:sz w:val="32"/>
          <w:szCs w:val="32"/>
        </w:rPr>
      </w:pPr>
      <w:r w:rsidRPr="00C00391">
        <w:rPr>
          <w:rFonts w:ascii="仿宋_GB2312" w:eastAsia="仿宋_GB2312" w:hint="eastAsia"/>
          <w:sz w:val="32"/>
          <w:szCs w:val="32"/>
        </w:rPr>
        <w:t>三是预算绩效管理从业人员进行了自学培训，专业素质稍有提高。</w:t>
      </w:r>
    </w:p>
    <w:p w:rsidR="00F941F0" w:rsidRPr="00C00391" w:rsidRDefault="00F941F0" w:rsidP="004F7A31">
      <w:pPr>
        <w:spacing w:line="560" w:lineRule="exact"/>
        <w:ind w:firstLineChars="200" w:firstLine="640"/>
        <w:rPr>
          <w:rFonts w:ascii="仿宋_GB2312" w:eastAsia="仿宋_GB2312"/>
          <w:sz w:val="32"/>
          <w:szCs w:val="32"/>
        </w:rPr>
      </w:pPr>
    </w:p>
    <w:p w:rsidR="00F941F0" w:rsidRPr="00C00391" w:rsidRDefault="004F7A31" w:rsidP="00C00391">
      <w:pPr>
        <w:ind w:firstLineChars="200" w:firstLine="643"/>
        <w:rPr>
          <w:rFonts w:ascii="仿宋_GB2312" w:eastAsia="仿宋_GB2312"/>
          <w:sz w:val="32"/>
          <w:szCs w:val="32"/>
        </w:rPr>
      </w:pPr>
      <w:r w:rsidRPr="00C00391">
        <w:rPr>
          <w:rFonts w:ascii="仿宋_GB2312" w:eastAsia="仿宋_GB2312" w:hint="eastAsia"/>
          <w:b/>
          <w:bCs/>
          <w:sz w:val="32"/>
          <w:szCs w:val="32"/>
        </w:rPr>
        <w:t>附件：</w:t>
      </w:r>
      <w:r w:rsidRPr="00C00391">
        <w:rPr>
          <w:rFonts w:ascii="仿宋_GB2312" w:eastAsia="仿宋_GB2312" w:hint="eastAsia"/>
          <w:sz w:val="32"/>
          <w:szCs w:val="32"/>
        </w:rPr>
        <w:t>2022年项目支出绩效自评表</w:t>
      </w:r>
    </w:p>
    <w:tbl>
      <w:tblPr>
        <w:tblW w:w="9172" w:type="dxa"/>
        <w:jc w:val="center"/>
        <w:tblLayout w:type="fixed"/>
        <w:tblCellMar>
          <w:left w:w="0" w:type="dxa"/>
          <w:right w:w="0" w:type="dxa"/>
        </w:tblCellMar>
        <w:tblLook w:val="04A0"/>
      </w:tblPr>
      <w:tblGrid>
        <w:gridCol w:w="9172"/>
      </w:tblGrid>
      <w:tr w:rsidR="00F941F0">
        <w:trPr>
          <w:trHeight w:val="390"/>
          <w:jc w:val="center"/>
        </w:trPr>
        <w:tc>
          <w:tcPr>
            <w:tcW w:w="9172" w:type="dxa"/>
            <w:tcBorders>
              <w:top w:val="nil"/>
              <w:left w:val="nil"/>
              <w:bottom w:val="nil"/>
              <w:right w:val="nil"/>
            </w:tcBorders>
            <w:shd w:val="clear" w:color="auto" w:fill="FFFFFF"/>
            <w:noWrap/>
            <w:tcMar>
              <w:top w:w="15" w:type="dxa"/>
              <w:left w:w="15" w:type="dxa"/>
              <w:right w:w="15" w:type="dxa"/>
            </w:tcMar>
            <w:vAlign w:val="center"/>
          </w:tcPr>
          <w:p w:rsidR="00C00391" w:rsidRDefault="00C00391">
            <w:pPr>
              <w:jc w:val="center"/>
              <w:rPr>
                <w:rFonts w:ascii="黑体" w:eastAsia="黑体" w:hAnsi="黑体"/>
                <w:sz w:val="28"/>
                <w:szCs w:val="28"/>
              </w:rPr>
            </w:pPr>
          </w:p>
          <w:p w:rsidR="00C00391" w:rsidRDefault="00C00391">
            <w:pPr>
              <w:jc w:val="center"/>
              <w:rPr>
                <w:rFonts w:ascii="黑体" w:eastAsia="黑体" w:hAnsi="黑体"/>
                <w:sz w:val="28"/>
                <w:szCs w:val="28"/>
              </w:rPr>
            </w:pPr>
          </w:p>
          <w:p w:rsidR="00C00391" w:rsidRDefault="00C00391">
            <w:pPr>
              <w:jc w:val="center"/>
              <w:rPr>
                <w:rFonts w:ascii="黑体" w:eastAsia="黑体" w:hAnsi="黑体"/>
                <w:sz w:val="28"/>
                <w:szCs w:val="28"/>
              </w:rPr>
            </w:pPr>
          </w:p>
          <w:p w:rsidR="00C00391" w:rsidRDefault="00C00391">
            <w:pPr>
              <w:jc w:val="center"/>
              <w:rPr>
                <w:rFonts w:ascii="黑体" w:eastAsia="黑体" w:hAnsi="黑体"/>
                <w:sz w:val="28"/>
                <w:szCs w:val="28"/>
              </w:rPr>
            </w:pPr>
          </w:p>
          <w:p w:rsidR="00C00391" w:rsidRDefault="00C00391">
            <w:pPr>
              <w:jc w:val="center"/>
              <w:rPr>
                <w:rFonts w:ascii="黑体" w:eastAsia="黑体" w:hAnsi="黑体"/>
                <w:sz w:val="28"/>
                <w:szCs w:val="28"/>
              </w:rPr>
            </w:pPr>
          </w:p>
          <w:p w:rsidR="00C00391" w:rsidRDefault="00C00391">
            <w:pPr>
              <w:jc w:val="center"/>
              <w:rPr>
                <w:rFonts w:ascii="黑体" w:eastAsia="黑体" w:hAnsi="黑体"/>
                <w:sz w:val="28"/>
                <w:szCs w:val="28"/>
              </w:rPr>
            </w:pPr>
          </w:p>
          <w:p w:rsidR="00C00391" w:rsidRDefault="00C00391">
            <w:pPr>
              <w:jc w:val="center"/>
              <w:rPr>
                <w:rFonts w:ascii="黑体" w:eastAsia="黑体" w:hAnsi="黑体"/>
                <w:sz w:val="28"/>
                <w:szCs w:val="28"/>
              </w:rPr>
            </w:pPr>
          </w:p>
          <w:p w:rsidR="00C00391" w:rsidRDefault="00C00391">
            <w:pPr>
              <w:jc w:val="center"/>
              <w:rPr>
                <w:rFonts w:ascii="黑体" w:eastAsia="黑体" w:hAnsi="黑体"/>
                <w:sz w:val="28"/>
                <w:szCs w:val="28"/>
              </w:rPr>
            </w:pPr>
          </w:p>
          <w:p w:rsidR="00C00391" w:rsidRDefault="00C00391">
            <w:pPr>
              <w:jc w:val="center"/>
              <w:rPr>
                <w:rFonts w:ascii="黑体" w:eastAsia="黑体" w:hAnsi="黑体"/>
                <w:sz w:val="28"/>
                <w:szCs w:val="28"/>
              </w:rPr>
            </w:pPr>
          </w:p>
          <w:p w:rsidR="00C00391" w:rsidRDefault="00C00391">
            <w:pPr>
              <w:jc w:val="center"/>
              <w:rPr>
                <w:rFonts w:ascii="黑体" w:eastAsia="黑体" w:hAnsi="黑体"/>
                <w:sz w:val="28"/>
                <w:szCs w:val="28"/>
              </w:rPr>
            </w:pPr>
          </w:p>
          <w:p w:rsidR="00C00391" w:rsidRDefault="00C00391">
            <w:pPr>
              <w:jc w:val="center"/>
              <w:rPr>
                <w:rFonts w:ascii="黑体" w:eastAsia="黑体" w:hAnsi="黑体"/>
                <w:sz w:val="28"/>
                <w:szCs w:val="28"/>
              </w:rPr>
            </w:pPr>
          </w:p>
          <w:p w:rsidR="00F941F0" w:rsidRDefault="004F7A31">
            <w:pPr>
              <w:jc w:val="center"/>
              <w:rPr>
                <w:rFonts w:ascii="黑体" w:eastAsia="黑体" w:hAnsi="黑体"/>
                <w:sz w:val="28"/>
                <w:szCs w:val="28"/>
              </w:rPr>
            </w:pPr>
            <w:r>
              <w:rPr>
                <w:rFonts w:ascii="黑体" w:eastAsia="黑体" w:hAnsi="黑体" w:hint="eastAsia"/>
                <w:sz w:val="28"/>
                <w:szCs w:val="28"/>
              </w:rPr>
              <w:lastRenderedPageBreak/>
              <w:t>一、</w:t>
            </w:r>
            <w:r>
              <w:rPr>
                <w:rFonts w:ascii="黑体" w:eastAsia="黑体" w:hAnsi="黑体" w:cs="宋体" w:hint="eastAsia"/>
                <w:color w:val="000000"/>
                <w:sz w:val="28"/>
                <w:szCs w:val="28"/>
              </w:rPr>
              <w:t>2022年公办幼儿园生均公用经费</w:t>
            </w:r>
          </w:p>
          <w:tbl>
            <w:tblPr>
              <w:tblW w:w="9172" w:type="dxa"/>
              <w:jc w:val="center"/>
              <w:tblLayout w:type="fixed"/>
              <w:tblCellMar>
                <w:left w:w="0" w:type="dxa"/>
                <w:right w:w="0" w:type="dxa"/>
              </w:tblCellMar>
              <w:tblLook w:val="04A0"/>
            </w:tblPr>
            <w:tblGrid>
              <w:gridCol w:w="590"/>
              <w:gridCol w:w="850"/>
              <w:gridCol w:w="733"/>
              <w:gridCol w:w="1464"/>
              <w:gridCol w:w="846"/>
              <w:gridCol w:w="1262"/>
              <w:gridCol w:w="650"/>
              <w:gridCol w:w="315"/>
              <w:gridCol w:w="540"/>
              <w:gridCol w:w="392"/>
              <w:gridCol w:w="613"/>
              <w:gridCol w:w="917"/>
            </w:tblGrid>
            <w:tr w:rsidR="00F941F0">
              <w:trPr>
                <w:trHeight w:val="522"/>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F941F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F941F0">
              <w:trPr>
                <w:trHeight w:val="315"/>
                <w:jc w:val="center"/>
              </w:trPr>
              <w:tc>
                <w:tcPr>
                  <w:tcW w:w="144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widowControl/>
                    <w:jc w:val="left"/>
                    <w:textAlignment w:val="center"/>
                    <w:rPr>
                      <w:rFonts w:ascii="宋体" w:eastAsia="宋体" w:hAnsi="宋体" w:cs="宋体"/>
                      <w:color w:val="000000"/>
                      <w:sz w:val="22"/>
                      <w:szCs w:val="22"/>
                    </w:rPr>
                  </w:pPr>
                </w:p>
              </w:tc>
              <w:tc>
                <w:tcPr>
                  <w:tcW w:w="219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填报日期：2023年7月28日</w:t>
                  </w:r>
                </w:p>
              </w:tc>
            </w:tr>
            <w:tr w:rsidR="00F941F0">
              <w:trPr>
                <w:trHeight w:val="719"/>
                <w:jc w:val="center"/>
              </w:trPr>
              <w:tc>
                <w:tcPr>
                  <w:tcW w:w="144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043"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2022年公办幼儿园生均公用经费</w:t>
                  </w:r>
                </w:p>
              </w:tc>
              <w:tc>
                <w:tcPr>
                  <w:tcW w:w="126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427"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开阳县南龙乡幼儿园（159063）</w:t>
                  </w:r>
                </w:p>
              </w:tc>
            </w:tr>
            <w:tr w:rsidR="00F941F0">
              <w:trPr>
                <w:trHeight w:val="570"/>
                <w:jc w:val="center"/>
              </w:trPr>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F941F0">
              <w:trPr>
                <w:trHeight w:val="437"/>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6.98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6.98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6.98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F941F0">
              <w:trPr>
                <w:trHeight w:val="405"/>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6.98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6.98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6.98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9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3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6.98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6.98</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6.98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00"/>
                <w:jc w:val="center"/>
              </w:trPr>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219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F941F0" w:rsidRDefault="004F7A31">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F941F0">
              <w:trPr>
                <w:trHeight w:val="93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1.保障公办幼儿园正常运转，完成教育教学活动和其他日常工作任务等； 2.改善公办幼儿园办学条件，推进学前教育普及普惠发展； 3.落实公办幼儿园公用经费财政拨款制度。</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按时完成支付。</w:t>
                  </w:r>
                </w:p>
              </w:tc>
            </w:tr>
            <w:tr w:rsidR="00F941F0">
              <w:trPr>
                <w:trHeight w:val="808"/>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F941F0">
              <w:trPr>
                <w:trHeight w:val="403"/>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160" w:lineRule="exact"/>
                    <w:jc w:val="center"/>
                    <w:rPr>
                      <w:rFonts w:ascii="宋体" w:eastAsia="宋体" w:hAnsi="宋体" w:cs="宋体"/>
                      <w:color w:val="000000"/>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F941F0" w:rsidRDefault="004F7A31">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F941F0" w:rsidRDefault="004F7A31">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F941F0" w:rsidRDefault="004F7A31">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涉及学生数</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≥153人</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r>
            <w:tr w:rsidR="00F941F0">
              <w:trPr>
                <w:trHeight w:val="47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幼儿园日常运转</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r>
            <w:tr w:rsidR="00F941F0">
              <w:trPr>
                <w:trHeight w:val="69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资金发放时间</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本学年内完成</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r>
            <w:tr w:rsidR="00F941F0">
              <w:trPr>
                <w:trHeight w:val="449"/>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项目或定额成本控制率</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r>
            <w:tr w:rsidR="00F941F0">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7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公用经费补助标准</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spacing w:line="1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500元/生·年</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r>
            <w:tr w:rsidR="00F941F0">
              <w:trPr>
                <w:trHeight w:val="51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160" w:lineRule="exact"/>
                    <w:jc w:val="center"/>
                    <w:rPr>
                      <w:rFonts w:ascii="宋体" w:eastAsia="宋体" w:hAnsi="宋体"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促进学前教育均衡发展</w:t>
                  </w:r>
                </w:p>
              </w:tc>
              <w:tc>
                <w:tcPr>
                  <w:tcW w:w="1262"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有效促进</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r>
            <w:tr w:rsidR="00F941F0">
              <w:trPr>
                <w:trHeight w:val="91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160" w:lineRule="exact"/>
                    <w:jc w:val="center"/>
                    <w:rPr>
                      <w:rFonts w:ascii="宋体" w:eastAsia="宋体" w:hAnsi="宋体" w:cs="宋体"/>
                      <w:color w:val="000000"/>
                      <w:sz w:val="18"/>
                      <w:szCs w:val="18"/>
                    </w:rPr>
                  </w:pPr>
                </w:p>
              </w:tc>
              <w:tc>
                <w:tcPr>
                  <w:tcW w:w="85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73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公办幼儿园满意度</w:t>
                  </w:r>
                </w:p>
              </w:tc>
              <w:tc>
                <w:tcPr>
                  <w:tcW w:w="1262"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spacing w:line="160" w:lineRule="exact"/>
                    <w:ind w:firstLine="463"/>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160" w:lineRule="exact"/>
                    <w:jc w:val="center"/>
                    <w:rPr>
                      <w:rFonts w:ascii="宋体" w:eastAsia="宋体" w:hAnsi="宋体" w:cs="宋体"/>
                      <w:color w:val="000000"/>
                      <w:sz w:val="18"/>
                      <w:szCs w:val="18"/>
                    </w:rPr>
                  </w:pPr>
                </w:p>
              </w:tc>
            </w:tr>
            <w:tr w:rsidR="00F941F0">
              <w:trPr>
                <w:trHeight w:val="467"/>
                <w:jc w:val="center"/>
              </w:trPr>
              <w:tc>
                <w:tcPr>
                  <w:tcW w:w="57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sz w:val="18"/>
                      <w:szCs w:val="18"/>
                    </w:rPr>
                  </w:pPr>
                  <w:r>
                    <w:rPr>
                      <w:rStyle w:val="font31"/>
                      <w:rFonts w:hint="default"/>
                      <w:sz w:val="18"/>
                      <w:szCs w:val="18"/>
                    </w:rPr>
                    <w:t>总         分</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160" w:lineRule="exact"/>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spacing w:line="1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F941F0">
              <w:trPr>
                <w:trHeight w:val="876"/>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F941F0" w:rsidRDefault="004F7A31">
                  <w:pPr>
                    <w:widowControl/>
                    <w:spacing w:line="16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spacing w:line="160" w:lineRule="exact"/>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运转良好。</w:t>
                  </w:r>
                </w:p>
              </w:tc>
            </w:tr>
          </w:tbl>
          <w:p w:rsidR="00F941F0" w:rsidRDefault="00F941F0">
            <w:pPr>
              <w:spacing w:line="300" w:lineRule="exact"/>
              <w:rPr>
                <w:rFonts w:ascii="黑体" w:eastAsia="黑体" w:hAnsi="黑体"/>
                <w:sz w:val="28"/>
                <w:szCs w:val="28"/>
              </w:rPr>
            </w:pPr>
          </w:p>
          <w:p w:rsidR="00C00391" w:rsidRDefault="00C00391">
            <w:pPr>
              <w:spacing w:line="300" w:lineRule="exact"/>
              <w:jc w:val="center"/>
              <w:rPr>
                <w:rFonts w:ascii="黑体" w:eastAsia="黑体" w:hAnsi="黑体"/>
                <w:sz w:val="28"/>
                <w:szCs w:val="28"/>
              </w:rPr>
            </w:pPr>
          </w:p>
          <w:p w:rsidR="00C00391" w:rsidRDefault="00C00391">
            <w:pPr>
              <w:spacing w:line="300" w:lineRule="exact"/>
              <w:jc w:val="center"/>
              <w:rPr>
                <w:rFonts w:ascii="黑体" w:eastAsia="黑体" w:hAnsi="黑体"/>
                <w:sz w:val="28"/>
                <w:szCs w:val="28"/>
              </w:rPr>
            </w:pPr>
          </w:p>
          <w:p w:rsidR="00F941F0" w:rsidRDefault="004F7A31">
            <w:pPr>
              <w:spacing w:line="300" w:lineRule="exact"/>
              <w:jc w:val="center"/>
              <w:rPr>
                <w:rFonts w:ascii="黑体" w:eastAsia="黑体" w:hAnsi="黑体"/>
                <w:sz w:val="28"/>
                <w:szCs w:val="28"/>
              </w:rPr>
            </w:pPr>
            <w:r>
              <w:rPr>
                <w:rFonts w:ascii="黑体" w:eastAsia="黑体" w:hAnsi="黑体" w:hint="eastAsia"/>
                <w:sz w:val="28"/>
                <w:szCs w:val="28"/>
              </w:rPr>
              <w:lastRenderedPageBreak/>
              <w:t>二、2022年保教费及取暖费（非税收入返还）</w:t>
            </w:r>
          </w:p>
          <w:tbl>
            <w:tblPr>
              <w:tblW w:w="9172" w:type="dxa"/>
              <w:jc w:val="center"/>
              <w:tblLayout w:type="fixed"/>
              <w:tblCellMar>
                <w:left w:w="0" w:type="dxa"/>
                <w:right w:w="0" w:type="dxa"/>
              </w:tblCellMar>
              <w:tblLook w:val="04A0"/>
            </w:tblPr>
            <w:tblGrid>
              <w:gridCol w:w="590"/>
              <w:gridCol w:w="617"/>
              <w:gridCol w:w="966"/>
              <w:gridCol w:w="1464"/>
              <w:gridCol w:w="846"/>
              <w:gridCol w:w="1125"/>
              <w:gridCol w:w="787"/>
              <w:gridCol w:w="315"/>
              <w:gridCol w:w="540"/>
              <w:gridCol w:w="392"/>
              <w:gridCol w:w="613"/>
              <w:gridCol w:w="917"/>
            </w:tblGrid>
            <w:tr w:rsidR="00F941F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F941F0" w:rsidRDefault="004F7A31">
                  <w:pPr>
                    <w:widowControl/>
                    <w:spacing w:line="3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F941F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F941F0" w:rsidRDefault="004F7A31">
                  <w:pPr>
                    <w:widowControl/>
                    <w:spacing w:line="3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F941F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widowControl/>
                    <w:spacing w:line="300" w:lineRule="exact"/>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spacing w:line="300" w:lineRule="exact"/>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spacing w:line="300" w:lineRule="exact"/>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4F7A31">
                  <w:pPr>
                    <w:widowControl/>
                    <w:spacing w:line="30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填报日期：2023年7月28日</w:t>
                  </w:r>
                </w:p>
              </w:tc>
            </w:tr>
            <w:tr w:rsidR="00F941F0">
              <w:trPr>
                <w:trHeight w:val="694"/>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2022年保教费及取暖费（非税收入返还）</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 w:val="18"/>
                      <w:szCs w:val="18"/>
                    </w:rPr>
                    <w:t>开阳县南龙乡幼儿园（159063）</w:t>
                  </w:r>
                </w:p>
              </w:tc>
            </w:tr>
            <w:tr w:rsidR="00F941F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r>
            <w:tr w:rsidR="00F941F0">
              <w:trPr>
                <w:trHeight w:val="328"/>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13.81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13.81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13.81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p>
              </w:tc>
            </w:tr>
            <w:tr w:rsidR="00F941F0">
              <w:trPr>
                <w:trHeight w:val="40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13.81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13.81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13.81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F941F0">
              <w:trPr>
                <w:trHeight w:val="396"/>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F941F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13.81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13.81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13.81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F941F0">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w:t>
                  </w:r>
                </w:p>
              </w:tc>
            </w:tr>
            <w:tr w:rsidR="00F941F0">
              <w:trPr>
                <w:trHeight w:val="315"/>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rsidR="00F941F0" w:rsidRDefault="004F7A31">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总体</w:t>
                  </w:r>
                </w:p>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目标</w:t>
                  </w: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实际完成情况</w:t>
                  </w:r>
                </w:p>
              </w:tc>
            </w:tr>
            <w:tr w:rsidR="00F941F0">
              <w:trPr>
                <w:trHeight w:val="122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389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目标1：加快推进学前教育“保基本、兜底线”； 目标2：促进提升保育教育质量； 目标3：进一步改善幼儿园办园条件。</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按时支付款项。</w:t>
                  </w:r>
                </w:p>
              </w:tc>
            </w:tr>
            <w:tr w:rsidR="00F941F0">
              <w:trPr>
                <w:trHeight w:val="510"/>
                <w:jc w:val="center"/>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绩效指标</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未完成原因分析</w:t>
                  </w:r>
                </w:p>
              </w:tc>
            </w:tr>
            <w:tr w:rsidR="00F941F0">
              <w:trPr>
                <w:trHeight w:val="43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200" w:lineRule="exact"/>
                    <w:jc w:val="center"/>
                    <w:rPr>
                      <w:rFonts w:ascii="宋体" w:eastAsia="宋体" w:hAnsi="宋体" w:cs="宋体"/>
                      <w:color w:val="000000"/>
                      <w:szCs w:val="21"/>
                    </w:rPr>
                  </w:pPr>
                </w:p>
              </w:tc>
              <w:tc>
                <w:tcPr>
                  <w:tcW w:w="6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产</w:t>
                  </w:r>
                </w:p>
                <w:p w:rsidR="00F941F0" w:rsidRDefault="004F7A31">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出</w:t>
                  </w:r>
                </w:p>
                <w:p w:rsidR="00F941F0" w:rsidRDefault="004F7A31">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指</w:t>
                  </w:r>
                </w:p>
                <w:p w:rsidR="00F941F0" w:rsidRDefault="004F7A31">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标</w:t>
                  </w:r>
                </w:p>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涉及学生数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≥153人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r>
            <w:tr w:rsidR="00F941F0">
              <w:trPr>
                <w:trHeight w:val="617"/>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i/>
                      <w:iCs/>
                      <w:color w:val="000000"/>
                      <w:szCs w:val="21"/>
                    </w:rPr>
                  </w:pPr>
                  <w:r>
                    <w:rPr>
                      <w:rFonts w:ascii="宋体" w:eastAsia="宋体" w:hAnsi="宋体" w:cs="宋体" w:hint="eastAsia"/>
                      <w:i/>
                      <w:iCs/>
                      <w:color w:val="000000"/>
                      <w:szCs w:val="21"/>
                    </w:rPr>
                    <w:t>幼儿园教育教学质量</w:t>
                  </w:r>
                  <w:r>
                    <w:rPr>
                      <w:rFonts w:ascii="宋体" w:eastAsia="宋体" w:hAnsi="宋体" w:cs="宋体" w:hint="eastAsia"/>
                      <w:i/>
                      <w:iCs/>
                      <w:color w:val="000000"/>
                      <w:szCs w:val="21"/>
                    </w:rPr>
                    <w:tab/>
                  </w:r>
                  <w:r>
                    <w:rPr>
                      <w:rFonts w:ascii="宋体" w:eastAsia="宋体" w:hAnsi="宋体" w:cs="宋体" w:hint="eastAsia"/>
                      <w:i/>
                      <w:iCs/>
                      <w:color w:val="000000"/>
                      <w:szCs w:val="21"/>
                    </w:rPr>
                    <w:tab/>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i/>
                      <w:iCs/>
                      <w:color w:val="000000"/>
                      <w:szCs w:val="21"/>
                    </w:rPr>
                  </w:pPr>
                  <w:r>
                    <w:rPr>
                      <w:rFonts w:ascii="宋体" w:eastAsia="宋体" w:hAnsi="宋体" w:cs="宋体" w:hint="eastAsia"/>
                      <w:i/>
                      <w:iCs/>
                      <w:color w:val="000000"/>
                      <w:szCs w:val="21"/>
                    </w:rPr>
                    <w:t>有所提高</w:t>
                  </w:r>
                  <w:r>
                    <w:rPr>
                      <w:rFonts w:ascii="宋体" w:eastAsia="宋体" w:hAnsi="宋体" w:cs="宋体" w:hint="eastAsia"/>
                      <w:i/>
                      <w:iCs/>
                      <w:color w:val="000000"/>
                      <w:szCs w:val="21"/>
                    </w:rPr>
                    <w:tab/>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r>
            <w:tr w:rsidR="00F941F0">
              <w:trPr>
                <w:trHeight w:val="41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资金发放时间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本学年内完成</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r>
            <w:tr w:rsidR="00F941F0">
              <w:trPr>
                <w:trHeight w:val="462"/>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项目或定额成本控制率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＝100%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r>
            <w:tr w:rsidR="00F941F0">
              <w:trPr>
                <w:trHeight w:val="695"/>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幼儿园保育保教费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≥200元/生/月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r>
            <w:tr w:rsidR="00F941F0">
              <w:trPr>
                <w:trHeight w:val="528"/>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spacing w:line="200" w:lineRule="exact"/>
                    <w:jc w:val="left"/>
                    <w:rPr>
                      <w:rFonts w:ascii="宋体" w:eastAsia="宋体" w:hAnsi="宋体" w:cs="宋体"/>
                      <w:color w:val="000000"/>
                      <w:szCs w:val="21"/>
                    </w:rPr>
                  </w:pPr>
                  <w:r>
                    <w:rPr>
                      <w:rFonts w:ascii="宋体" w:eastAsia="宋体" w:hAnsi="宋体" w:cs="宋体" w:hint="eastAsia"/>
                      <w:color w:val="000000"/>
                      <w:szCs w:val="21"/>
                    </w:rPr>
                    <w:t>幼儿园取暖费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spacing w:line="200" w:lineRule="exact"/>
                    <w:jc w:val="center"/>
                    <w:rPr>
                      <w:rFonts w:ascii="宋体" w:eastAsia="宋体" w:hAnsi="宋体" w:cs="宋体"/>
                      <w:color w:val="000000"/>
                      <w:szCs w:val="21"/>
                    </w:rPr>
                  </w:pPr>
                  <w:r>
                    <w:rPr>
                      <w:rFonts w:ascii="宋体" w:eastAsia="宋体" w:hAnsi="宋体" w:cs="宋体" w:hint="eastAsia"/>
                      <w:color w:val="000000"/>
                      <w:szCs w:val="21"/>
                    </w:rPr>
                    <w:t>≥25元/生/月</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r>
            <w:tr w:rsidR="00F941F0">
              <w:trPr>
                <w:trHeight w:val="75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200" w:lineRule="exact"/>
                    <w:jc w:val="center"/>
                    <w:rPr>
                      <w:rFonts w:ascii="宋体" w:eastAsia="宋体" w:hAnsi="宋体" w:cs="宋体"/>
                      <w:color w:val="000000"/>
                      <w:szCs w:val="21"/>
                    </w:rPr>
                  </w:pPr>
                </w:p>
              </w:tc>
              <w:tc>
                <w:tcPr>
                  <w:tcW w:w="6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促进学前教育均衡发展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有效促进</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r>
            <w:tr w:rsidR="00F941F0">
              <w:trPr>
                <w:trHeight w:val="510"/>
                <w:jc w:val="center"/>
              </w:trPr>
              <w:tc>
                <w:tcPr>
                  <w:tcW w:w="59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spacing w:line="200" w:lineRule="exact"/>
                    <w:jc w:val="center"/>
                    <w:rPr>
                      <w:rFonts w:ascii="宋体" w:eastAsia="宋体" w:hAnsi="宋体" w:cs="宋体"/>
                      <w:color w:val="000000"/>
                      <w:szCs w:val="21"/>
                    </w:rPr>
                  </w:pPr>
                </w:p>
              </w:tc>
              <w:tc>
                <w:tcPr>
                  <w:tcW w:w="6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服务对象</w:t>
                  </w:r>
                </w:p>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家长满意度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spacing w:line="200" w:lineRule="exact"/>
                    <w:jc w:val="center"/>
                    <w:rPr>
                      <w:rFonts w:ascii="宋体" w:eastAsia="宋体" w:hAnsi="宋体" w:cs="宋体"/>
                      <w:color w:val="000000"/>
                      <w:szCs w:val="21"/>
                    </w:rPr>
                  </w:pPr>
                </w:p>
              </w:tc>
            </w:tr>
            <w:tr w:rsidR="00F941F0">
              <w:trPr>
                <w:trHeight w:val="301"/>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szCs w:val="21"/>
                    </w:rPr>
                  </w:pPr>
                  <w:r>
                    <w:rPr>
                      <w:rStyle w:val="font31"/>
                      <w:rFonts w:hint="default"/>
                      <w:sz w:val="21"/>
                      <w:szCs w:val="21"/>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spacing w:line="200" w:lineRule="exact"/>
                    <w:jc w:val="center"/>
                    <w:textAlignment w:val="center"/>
                    <w:rPr>
                      <w:rFonts w:ascii="宋体" w:eastAsia="宋体" w:hAnsi="宋体" w:cs="宋体"/>
                      <w:color w:val="000000"/>
                      <w:szCs w:val="21"/>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spacing w:line="200" w:lineRule="exact"/>
                    <w:jc w:val="left"/>
                    <w:rPr>
                      <w:rFonts w:ascii="宋体" w:eastAsia="宋体" w:hAnsi="宋体" w:cs="宋体"/>
                      <w:color w:val="000000"/>
                      <w:szCs w:val="21"/>
                    </w:rPr>
                  </w:pPr>
                  <w:r>
                    <w:rPr>
                      <w:rFonts w:ascii="宋体" w:eastAsia="宋体" w:hAnsi="宋体" w:cs="宋体" w:hint="eastAsia"/>
                      <w:color w:val="000000"/>
                      <w:szCs w:val="21"/>
                    </w:rPr>
                    <w:t>100</w:t>
                  </w:r>
                </w:p>
              </w:tc>
            </w:tr>
            <w:tr w:rsidR="00F941F0">
              <w:trPr>
                <w:trHeight w:val="570"/>
                <w:jc w:val="center"/>
              </w:trPr>
              <w:tc>
                <w:tcPr>
                  <w:tcW w:w="59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绩效</w:t>
                  </w:r>
                </w:p>
                <w:p w:rsidR="00F941F0" w:rsidRDefault="004F7A31">
                  <w:pPr>
                    <w:widowControl/>
                    <w:spacing w:line="20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结论</w:t>
                  </w:r>
                </w:p>
              </w:tc>
              <w:tc>
                <w:tcPr>
                  <w:tcW w:w="8582"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spacing w:line="2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运转良好。</w:t>
                  </w:r>
                </w:p>
              </w:tc>
            </w:tr>
          </w:tbl>
          <w:p w:rsidR="00F941F0" w:rsidRDefault="00F941F0">
            <w:pPr>
              <w:rPr>
                <w:sz w:val="28"/>
                <w:szCs w:val="28"/>
              </w:rPr>
            </w:pPr>
          </w:p>
          <w:p w:rsidR="00F941F0" w:rsidRDefault="004F7A31">
            <w:pPr>
              <w:jc w:val="center"/>
              <w:rPr>
                <w:rFonts w:ascii="黑体" w:eastAsia="黑体" w:hAnsi="黑体" w:cs="黑体"/>
                <w:sz w:val="28"/>
                <w:szCs w:val="28"/>
              </w:rPr>
            </w:pPr>
            <w:r>
              <w:rPr>
                <w:rFonts w:ascii="黑体" w:eastAsia="黑体" w:hAnsi="黑体" w:cs="黑体" w:hint="eastAsia"/>
                <w:sz w:val="28"/>
                <w:szCs w:val="28"/>
              </w:rPr>
              <w:lastRenderedPageBreak/>
              <w:t>三、2022年学前幼儿资助资金</w:t>
            </w:r>
          </w:p>
          <w:tbl>
            <w:tblPr>
              <w:tblW w:w="9172" w:type="dxa"/>
              <w:jc w:val="center"/>
              <w:tblLayout w:type="fixed"/>
              <w:tblCellMar>
                <w:left w:w="0" w:type="dxa"/>
                <w:right w:w="0" w:type="dxa"/>
              </w:tblCellMar>
              <w:tblLook w:val="04A0"/>
            </w:tblPr>
            <w:tblGrid>
              <w:gridCol w:w="367"/>
              <w:gridCol w:w="840"/>
              <w:gridCol w:w="966"/>
              <w:gridCol w:w="1464"/>
              <w:gridCol w:w="846"/>
              <w:gridCol w:w="1125"/>
              <w:gridCol w:w="787"/>
              <w:gridCol w:w="315"/>
              <w:gridCol w:w="540"/>
              <w:gridCol w:w="392"/>
              <w:gridCol w:w="613"/>
              <w:gridCol w:w="917"/>
            </w:tblGrid>
            <w:tr w:rsidR="00F941F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F941F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（2022年度）</w:t>
                  </w:r>
                </w:p>
              </w:tc>
            </w:tr>
            <w:tr w:rsidR="00F941F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填报日期：2023年7月28日</w:t>
                  </w:r>
                </w:p>
              </w:tc>
            </w:tr>
            <w:tr w:rsidR="00F941F0">
              <w:trPr>
                <w:trHeight w:val="71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2022年学前幼儿资助资金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开阳县南龙乡幼儿园（159063）</w:t>
                  </w:r>
                </w:p>
              </w:tc>
            </w:tr>
            <w:tr w:rsidR="00F941F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F941F0">
              <w:trPr>
                <w:trHeight w:val="2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F941F0">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41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0.425</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0.425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0.425</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15"/>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F941F0">
              <w:trPr>
                <w:trHeight w:val="1431"/>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411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目标1.按照开阳县2022年春季学期义务教育阶段家庭经济困难学生人数，落实家庭经济困难学生生活费补助政策；</w:t>
                  </w:r>
                </w:p>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目标2.切实减轻受助学生家庭经济负担。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F941F0">
              <w:trPr>
                <w:trHeight w:val="510"/>
                <w:jc w:val="center"/>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F941F0">
              <w:trPr>
                <w:trHeight w:val="64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≧17人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资金使用合规性</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合规</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457"/>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学期结束前发放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535"/>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学前教育幼儿资助标准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500元/生·年</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75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得以减轻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510"/>
                <w:jc w:val="center"/>
              </w:trPr>
              <w:tc>
                <w:tcPr>
                  <w:tcW w:w="3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受助家庭经济困难儿童家庭满意度和获得感</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Style w:val="font31"/>
                      <w:rFonts w:hint="default"/>
                      <w:sz w:val="18"/>
                      <w:szCs w:val="18"/>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F941F0">
              <w:trPr>
                <w:trHeight w:val="570"/>
                <w:jc w:val="center"/>
              </w:trPr>
              <w:tc>
                <w:tcPr>
                  <w:tcW w:w="3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805"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C00391" w:rsidRDefault="00C00391">
            <w:pPr>
              <w:jc w:val="center"/>
              <w:rPr>
                <w:rFonts w:ascii="黑体" w:eastAsia="黑体" w:hAnsi="黑体" w:cs="黑体"/>
                <w:sz w:val="28"/>
                <w:szCs w:val="28"/>
              </w:rPr>
            </w:pPr>
          </w:p>
          <w:p w:rsidR="00F941F0" w:rsidRDefault="004F7A31">
            <w:pPr>
              <w:jc w:val="center"/>
              <w:rPr>
                <w:rFonts w:ascii="黑体" w:eastAsia="黑体" w:hAnsi="黑体" w:cs="黑体"/>
                <w:sz w:val="28"/>
                <w:szCs w:val="28"/>
              </w:rPr>
            </w:pPr>
            <w:r>
              <w:rPr>
                <w:rFonts w:ascii="黑体" w:eastAsia="黑体" w:hAnsi="黑体" w:cs="黑体" w:hint="eastAsia"/>
                <w:sz w:val="28"/>
                <w:szCs w:val="28"/>
              </w:rPr>
              <w:lastRenderedPageBreak/>
              <w:t>四、2022年第二批支持基层落实减税降费和补充县区财力专项补助资金</w:t>
            </w:r>
          </w:p>
          <w:tbl>
            <w:tblPr>
              <w:tblW w:w="9172" w:type="dxa"/>
              <w:jc w:val="center"/>
              <w:tblLayout w:type="fixed"/>
              <w:tblCellMar>
                <w:left w:w="0" w:type="dxa"/>
                <w:right w:w="0" w:type="dxa"/>
              </w:tblCellMar>
              <w:tblLook w:val="04A0"/>
            </w:tblPr>
            <w:tblGrid>
              <w:gridCol w:w="682"/>
              <w:gridCol w:w="525"/>
              <w:gridCol w:w="966"/>
              <w:gridCol w:w="1464"/>
              <w:gridCol w:w="846"/>
              <w:gridCol w:w="1125"/>
              <w:gridCol w:w="787"/>
              <w:gridCol w:w="315"/>
              <w:gridCol w:w="540"/>
              <w:gridCol w:w="392"/>
              <w:gridCol w:w="613"/>
              <w:gridCol w:w="917"/>
            </w:tblGrid>
            <w:tr w:rsidR="00F941F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F941F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（2022年度）</w:t>
                  </w:r>
                </w:p>
              </w:tc>
            </w:tr>
            <w:tr w:rsidR="00F941F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填报日期：2023年7月28日</w:t>
                  </w:r>
                </w:p>
              </w:tc>
            </w:tr>
            <w:tr w:rsidR="00F941F0">
              <w:trPr>
                <w:trHeight w:val="77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2022年第二批支持基层落实减税降费和补充县区财力专项补助资金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开阳县南龙乡幼儿园（159063）</w:t>
                  </w:r>
                </w:p>
              </w:tc>
            </w:tr>
            <w:tr w:rsidR="00F941F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F941F0">
              <w:trPr>
                <w:trHeight w:val="36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40.8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40.8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40.8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100</w:t>
                  </w:r>
                </w:p>
              </w:tc>
            </w:tr>
            <w:tr w:rsidR="00F941F0">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40.8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40.8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40.8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7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40.8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40.8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40.8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15"/>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F941F0">
              <w:trPr>
                <w:trHeight w:val="9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380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目标1：兜牢“三保”底线，保障教师工资；</w:t>
                  </w:r>
                </w:p>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目标2：确保我县教师平均工资不低于当地公务员平均工资水平；</w:t>
                  </w:r>
                </w:p>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目标3：提高可用财力，增强“三保”保障能力。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F941F0">
              <w:trPr>
                <w:trHeight w:val="510"/>
                <w:jc w:val="center"/>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F941F0">
              <w:trPr>
                <w:trHeight w:val="48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427"/>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382"/>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46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525"/>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510"/>
                <w:jc w:val="center"/>
              </w:trPr>
              <w:tc>
                <w:tcPr>
                  <w:tcW w:w="68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410"/>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Style w:val="font31"/>
                      <w:rFonts w:hint="default"/>
                      <w:sz w:val="18"/>
                      <w:szCs w:val="18"/>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F941F0">
              <w:trPr>
                <w:trHeight w:val="570"/>
                <w:jc w:val="center"/>
              </w:trPr>
              <w:tc>
                <w:tcPr>
                  <w:tcW w:w="68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49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F941F0" w:rsidRDefault="00F941F0">
            <w:pPr>
              <w:rPr>
                <w:rFonts w:ascii="黑体" w:eastAsia="黑体" w:hAnsi="黑体" w:cs="黑体"/>
                <w:sz w:val="28"/>
                <w:szCs w:val="28"/>
              </w:rPr>
            </w:pPr>
          </w:p>
          <w:p w:rsidR="00C00391" w:rsidRDefault="00C00391">
            <w:pPr>
              <w:jc w:val="center"/>
              <w:rPr>
                <w:rFonts w:ascii="黑体" w:eastAsia="黑体" w:hAnsi="黑体" w:cs="黑体"/>
                <w:sz w:val="28"/>
                <w:szCs w:val="28"/>
              </w:rPr>
            </w:pPr>
          </w:p>
          <w:p w:rsidR="00F941F0" w:rsidRDefault="004F7A31">
            <w:pPr>
              <w:jc w:val="center"/>
              <w:rPr>
                <w:rFonts w:ascii="黑体" w:eastAsia="黑体" w:hAnsi="黑体" w:cs="黑体"/>
                <w:sz w:val="28"/>
                <w:szCs w:val="28"/>
              </w:rPr>
            </w:pPr>
            <w:r>
              <w:rPr>
                <w:rFonts w:ascii="黑体" w:eastAsia="黑体" w:hAnsi="黑体" w:cs="黑体" w:hint="eastAsia"/>
                <w:sz w:val="28"/>
                <w:szCs w:val="28"/>
              </w:rPr>
              <w:lastRenderedPageBreak/>
              <w:t>五、2022年县级基本财力保障奖补资金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F941F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F941F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（2022年度）</w:t>
                  </w:r>
                </w:p>
              </w:tc>
            </w:tr>
            <w:tr w:rsidR="00F941F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填报日期：2023年7月28日</w:t>
                  </w:r>
                </w:p>
              </w:tc>
            </w:tr>
            <w:tr w:rsidR="00F941F0">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2022年县级基本财力保障奖补资金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开阳县南龙乡幼儿园（159063）</w:t>
                  </w:r>
                </w:p>
              </w:tc>
            </w:tr>
            <w:tr w:rsidR="00F941F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F941F0">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39.1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39.1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39.1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F941F0">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39.1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39.1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39.1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39.1</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39.1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39.1</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F941F0">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目标1：兜牢“三保”底线，保障教师工资；</w:t>
                  </w:r>
                </w:p>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目标2：确保我县教师平均工资不低于当地公务员平均工资水平；</w:t>
                  </w:r>
                </w:p>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目标3：提高可用财力，增强“三保”保障能力。</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F941F0">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F941F0">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在职教师数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教师工资保障水平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工资发放时间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按月发放</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人均月平均工资水平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5000元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教师职业荣誉感</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Style w:val="font31"/>
                      <w:rFonts w:hint="default"/>
                      <w:sz w:val="18"/>
                      <w:szCs w:val="18"/>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F941F0">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C00391" w:rsidRDefault="00C00391">
            <w:pPr>
              <w:jc w:val="center"/>
              <w:rPr>
                <w:rFonts w:ascii="黑体" w:eastAsia="黑体" w:hAnsi="黑体" w:cs="黑体"/>
                <w:sz w:val="28"/>
                <w:szCs w:val="28"/>
              </w:rPr>
            </w:pPr>
          </w:p>
          <w:p w:rsidR="00F941F0" w:rsidRDefault="004F7A31">
            <w:pPr>
              <w:jc w:val="center"/>
              <w:rPr>
                <w:rFonts w:ascii="黑体" w:eastAsia="黑体" w:hAnsi="黑体" w:cs="黑体"/>
                <w:sz w:val="28"/>
                <w:szCs w:val="28"/>
              </w:rPr>
            </w:pPr>
            <w:r>
              <w:rPr>
                <w:rFonts w:ascii="黑体" w:eastAsia="黑体" w:hAnsi="黑体" w:cs="黑体" w:hint="eastAsia"/>
                <w:sz w:val="28"/>
                <w:szCs w:val="28"/>
              </w:rPr>
              <w:lastRenderedPageBreak/>
              <w:t>六、2022年营养改善补助资金</w:t>
            </w:r>
          </w:p>
          <w:tbl>
            <w:tblPr>
              <w:tblW w:w="9172" w:type="dxa"/>
              <w:jc w:val="center"/>
              <w:tblLayout w:type="fixed"/>
              <w:tblCellMar>
                <w:left w:w="0" w:type="dxa"/>
                <w:right w:w="0" w:type="dxa"/>
              </w:tblCellMar>
              <w:tblLook w:val="04A0"/>
            </w:tblPr>
            <w:tblGrid>
              <w:gridCol w:w="652"/>
              <w:gridCol w:w="555"/>
              <w:gridCol w:w="966"/>
              <w:gridCol w:w="1464"/>
              <w:gridCol w:w="846"/>
              <w:gridCol w:w="1125"/>
              <w:gridCol w:w="787"/>
              <w:gridCol w:w="315"/>
              <w:gridCol w:w="540"/>
              <w:gridCol w:w="392"/>
              <w:gridCol w:w="613"/>
              <w:gridCol w:w="917"/>
            </w:tblGrid>
            <w:tr w:rsidR="00F941F0">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F941F0">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（2022年度）</w:t>
                  </w:r>
                </w:p>
              </w:tc>
            </w:tr>
            <w:tr w:rsidR="00F941F0">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widowControl/>
                    <w:jc w:val="left"/>
                    <w:textAlignment w:val="center"/>
                    <w:rPr>
                      <w:rFonts w:ascii="宋体" w:eastAsia="宋体" w:hAnsi="宋体" w:cs="宋体"/>
                      <w:color w:val="000000"/>
                      <w:sz w:val="18"/>
                      <w:szCs w:val="18"/>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jc w:val="left"/>
                    <w:rPr>
                      <w:rFonts w:ascii="宋体" w:eastAsia="宋体" w:hAnsi="宋体" w:cs="宋体"/>
                      <w:color w:val="000000"/>
                      <w:sz w:val="18"/>
                      <w:szCs w:val="18"/>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F941F0">
                  <w:pPr>
                    <w:jc w:val="left"/>
                    <w:rPr>
                      <w:rFonts w:ascii="宋体" w:eastAsia="宋体" w:hAnsi="宋体" w:cs="宋体"/>
                      <w:color w:val="000000"/>
                      <w:sz w:val="18"/>
                      <w:szCs w:val="18"/>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填报日期：2023年7月28日</w:t>
                  </w:r>
                </w:p>
              </w:tc>
            </w:tr>
            <w:tr w:rsidR="00F941F0">
              <w:trPr>
                <w:trHeight w:val="695"/>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2022年营养改善补助资金</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开阳县南龙乡幼儿园（159063）</w:t>
                  </w:r>
                </w:p>
              </w:tc>
            </w:tr>
            <w:tr w:rsidR="00F941F0">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项目资金                    （万元）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全年预算数（A）</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全年执行数（B）</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执行率%</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r>
            <w:tr w:rsidR="00F941F0">
              <w:trPr>
                <w:trHeight w:val="43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7.38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7.38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7.38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100 </w:t>
                  </w:r>
                </w:p>
              </w:tc>
            </w:tr>
            <w:tr w:rsidR="00F941F0">
              <w:trPr>
                <w:trHeight w:val="42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7.38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7.38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7.38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615"/>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其中：上级补助</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7.38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7.38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7.38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其他资金</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F941F0">
              <w:trPr>
                <w:trHeight w:val="315"/>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年度</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总体</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w:t>
                  </w: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实际完成情况</w:t>
                  </w:r>
                </w:p>
              </w:tc>
            </w:tr>
            <w:tr w:rsidR="00F941F0">
              <w:trPr>
                <w:trHeight w:val="9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383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农村学前教育机构营养改善计划补助资金</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按时发放资金。</w:t>
                  </w:r>
                </w:p>
              </w:tc>
            </w:tr>
            <w:tr w:rsidR="00F941F0">
              <w:trPr>
                <w:trHeight w:val="510"/>
                <w:jc w:val="center"/>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绩效指标</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未完成原因分析</w:t>
                  </w:r>
                </w:p>
              </w:tc>
            </w:tr>
            <w:tr w:rsidR="00F941F0">
              <w:trPr>
                <w:trHeight w:val="465"/>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产</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出</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w:t>
                  </w:r>
                </w:p>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(50分)</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学前幼儿实施人数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≧153人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47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sz w:val="18"/>
                      <w:szCs w:val="18"/>
                    </w:rPr>
                    <w:t>受益学生身体素质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692"/>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学前营养改善计划补助时间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定性</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保障学生学期就餐</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52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学前营养改善计划补助标准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定性</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5元/生/天，每学期500元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570"/>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改善学前儿童营养状况</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得到提高</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1188"/>
                <w:jc w:val="center"/>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F941F0" w:rsidRDefault="00F941F0">
                  <w:pPr>
                    <w:jc w:val="center"/>
                    <w:rPr>
                      <w:rFonts w:ascii="宋体" w:eastAsia="宋体" w:hAnsi="宋体" w:cs="宋体"/>
                      <w:color w:val="000000"/>
                      <w:sz w:val="18"/>
                      <w:szCs w:val="18"/>
                    </w:rPr>
                  </w:pPr>
                </w:p>
              </w:tc>
              <w:tc>
                <w:tcPr>
                  <w:tcW w:w="55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满意度指标（10分）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服务对象</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教师满意度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jc w:val="center"/>
                    <w:rPr>
                      <w:rFonts w:ascii="宋体" w:eastAsia="宋体" w:hAnsi="宋体" w:cs="宋体"/>
                      <w:color w:val="000000"/>
                      <w:sz w:val="18"/>
                      <w:szCs w:val="18"/>
                    </w:rPr>
                  </w:pPr>
                </w:p>
              </w:tc>
            </w:tr>
            <w:tr w:rsidR="00F941F0">
              <w:trPr>
                <w:trHeight w:val="33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sz w:val="18"/>
                      <w:szCs w:val="18"/>
                    </w:rPr>
                  </w:pPr>
                  <w:r>
                    <w:rPr>
                      <w:rStyle w:val="font31"/>
                      <w:rFonts w:hint="default"/>
                      <w:sz w:val="18"/>
                      <w:szCs w:val="18"/>
                    </w:rPr>
                    <w:t>总         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F941F0">
                  <w:pPr>
                    <w:widowControl/>
                    <w:jc w:val="center"/>
                    <w:textAlignment w:val="center"/>
                    <w:rPr>
                      <w:rFonts w:ascii="宋体" w:eastAsia="宋体" w:hAnsi="宋体" w:cs="宋体"/>
                      <w:color w:val="000000"/>
                      <w:sz w:val="18"/>
                      <w:szCs w:val="18"/>
                    </w:rPr>
                  </w:pP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941F0" w:rsidRDefault="004F7A31">
                  <w:pPr>
                    <w:jc w:val="left"/>
                    <w:rPr>
                      <w:rFonts w:ascii="宋体" w:eastAsia="宋体" w:hAnsi="宋体" w:cs="宋体"/>
                      <w:color w:val="000000"/>
                      <w:sz w:val="18"/>
                      <w:szCs w:val="18"/>
                    </w:rPr>
                  </w:pPr>
                  <w:r>
                    <w:rPr>
                      <w:rFonts w:ascii="宋体" w:eastAsia="宋体" w:hAnsi="宋体" w:cs="宋体" w:hint="eastAsia"/>
                      <w:color w:val="000000"/>
                      <w:sz w:val="18"/>
                      <w:szCs w:val="18"/>
                    </w:rPr>
                    <w:t>100</w:t>
                  </w:r>
                </w:p>
              </w:tc>
            </w:tr>
            <w:tr w:rsidR="00F941F0">
              <w:trPr>
                <w:trHeight w:val="504"/>
                <w:jc w:val="center"/>
              </w:trPr>
              <w:tc>
                <w:tcPr>
                  <w:tcW w:w="65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w:t>
                  </w:r>
                </w:p>
                <w:p w:rsidR="00F941F0" w:rsidRDefault="004F7A3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结论</w:t>
                  </w:r>
                </w:p>
              </w:tc>
              <w:tc>
                <w:tcPr>
                  <w:tcW w:w="852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941F0" w:rsidRDefault="004F7A31">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按时足额发放资金。</w:t>
                  </w:r>
                </w:p>
              </w:tc>
            </w:tr>
          </w:tbl>
          <w:p w:rsidR="00F941F0" w:rsidRDefault="00F941F0">
            <w:pPr>
              <w:widowControl/>
              <w:jc w:val="center"/>
              <w:textAlignment w:val="center"/>
              <w:rPr>
                <w:rFonts w:ascii="宋体" w:eastAsia="宋体" w:hAnsi="宋体" w:cs="宋体"/>
                <w:color w:val="000000"/>
                <w:sz w:val="22"/>
                <w:szCs w:val="22"/>
              </w:rPr>
            </w:pPr>
          </w:p>
        </w:tc>
      </w:tr>
    </w:tbl>
    <w:p w:rsidR="00F941F0" w:rsidRDefault="00F941F0">
      <w:pPr>
        <w:ind w:firstLineChars="200" w:firstLine="560"/>
        <w:rPr>
          <w:sz w:val="28"/>
          <w:szCs w:val="28"/>
        </w:rPr>
      </w:pPr>
    </w:p>
    <w:sectPr w:rsidR="00F941F0" w:rsidSect="00F941F0">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31" w:rsidRDefault="004F7A31" w:rsidP="00F941F0">
      <w:r>
        <w:separator/>
      </w:r>
    </w:p>
  </w:endnote>
  <w:endnote w:type="continuationSeparator" w:id="0">
    <w:p w:rsidR="004F7A31" w:rsidRDefault="004F7A31" w:rsidP="00F94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31" w:rsidRDefault="004715A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F7A31" w:rsidRDefault="004715A5">
                <w:pPr>
                  <w:pStyle w:val="a3"/>
                </w:pPr>
                <w:fldSimple w:instr=" PAGE  \* MERGEFORMAT ">
                  <w:r w:rsidR="00AE5AF3">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31" w:rsidRDefault="004F7A31" w:rsidP="00F941F0">
      <w:r>
        <w:separator/>
      </w:r>
    </w:p>
  </w:footnote>
  <w:footnote w:type="continuationSeparator" w:id="0">
    <w:p w:rsidR="004F7A31" w:rsidRDefault="004F7A31" w:rsidP="00F941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360292"/>
    <w:multiLevelType w:val="singleLevel"/>
    <w:tmpl w:val="D0360292"/>
    <w:lvl w:ilvl="0">
      <w:start w:val="1"/>
      <w:numFmt w:val="chineseCounting"/>
      <w:suff w:val="nothing"/>
      <w:lvlText w:val="%1、"/>
      <w:lvlJc w:val="left"/>
      <w:rPr>
        <w:rFonts w:hint="eastAsia"/>
      </w:rPr>
    </w:lvl>
  </w:abstractNum>
  <w:abstractNum w:abstractNumId="1">
    <w:nsid w:val="1F6356F6"/>
    <w:multiLevelType w:val="hybridMultilevel"/>
    <w:tmpl w:val="B282C79C"/>
    <w:lvl w:ilvl="0" w:tplc="FE4C6E02">
      <w:start w:val="1"/>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2">
    <w:nsid w:val="67D113A5"/>
    <w:multiLevelType w:val="hybridMultilevel"/>
    <w:tmpl w:val="2C4A6F4E"/>
    <w:lvl w:ilvl="0" w:tplc="F48423C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82932ED"/>
    <w:multiLevelType w:val="hybridMultilevel"/>
    <w:tmpl w:val="AF085714"/>
    <w:lvl w:ilvl="0" w:tplc="DA6013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Y3ODhhYmI3ZDY1NjFiZWJjYzA2NjcwMjI0OTkyMWUifQ=="/>
  </w:docVars>
  <w:rsids>
    <w:rsidRoot w:val="5A2713E1"/>
    <w:rsid w:val="004715A5"/>
    <w:rsid w:val="00490B57"/>
    <w:rsid w:val="004F7A31"/>
    <w:rsid w:val="006E17F4"/>
    <w:rsid w:val="00AE5AF3"/>
    <w:rsid w:val="00B061B9"/>
    <w:rsid w:val="00B24D3D"/>
    <w:rsid w:val="00C00391"/>
    <w:rsid w:val="00DA1154"/>
    <w:rsid w:val="00ED11DE"/>
    <w:rsid w:val="00F941F0"/>
    <w:rsid w:val="017962BD"/>
    <w:rsid w:val="031624B4"/>
    <w:rsid w:val="045B15B3"/>
    <w:rsid w:val="06AE495E"/>
    <w:rsid w:val="0E5434E9"/>
    <w:rsid w:val="0F141B07"/>
    <w:rsid w:val="0FC6203C"/>
    <w:rsid w:val="112E12F3"/>
    <w:rsid w:val="13580AB3"/>
    <w:rsid w:val="152902CB"/>
    <w:rsid w:val="1A004335"/>
    <w:rsid w:val="1AC40417"/>
    <w:rsid w:val="1C642698"/>
    <w:rsid w:val="1CB03FE0"/>
    <w:rsid w:val="20DE37EA"/>
    <w:rsid w:val="2247188C"/>
    <w:rsid w:val="23547480"/>
    <w:rsid w:val="269404CF"/>
    <w:rsid w:val="286C2D12"/>
    <w:rsid w:val="28884063"/>
    <w:rsid w:val="2B514DDE"/>
    <w:rsid w:val="2BC445B9"/>
    <w:rsid w:val="2C6E5EC2"/>
    <w:rsid w:val="2D132249"/>
    <w:rsid w:val="2DFF0F22"/>
    <w:rsid w:val="2E2760CC"/>
    <w:rsid w:val="2EA45A66"/>
    <w:rsid w:val="2FDB716E"/>
    <w:rsid w:val="30BA540A"/>
    <w:rsid w:val="30D36D0E"/>
    <w:rsid w:val="30EF1DF1"/>
    <w:rsid w:val="31327F8B"/>
    <w:rsid w:val="327B69E7"/>
    <w:rsid w:val="32B75C71"/>
    <w:rsid w:val="341A3513"/>
    <w:rsid w:val="37B564F7"/>
    <w:rsid w:val="38602906"/>
    <w:rsid w:val="38CE730F"/>
    <w:rsid w:val="3A8F1281"/>
    <w:rsid w:val="3C553913"/>
    <w:rsid w:val="3E4B4730"/>
    <w:rsid w:val="3F12422F"/>
    <w:rsid w:val="3F15256E"/>
    <w:rsid w:val="40BB2DD0"/>
    <w:rsid w:val="43060406"/>
    <w:rsid w:val="434C1056"/>
    <w:rsid w:val="441E76B8"/>
    <w:rsid w:val="45A007E6"/>
    <w:rsid w:val="476E221E"/>
    <w:rsid w:val="4C516396"/>
    <w:rsid w:val="4C5710E1"/>
    <w:rsid w:val="4C7476CE"/>
    <w:rsid w:val="4CFB48EC"/>
    <w:rsid w:val="4F340372"/>
    <w:rsid w:val="4FF266B7"/>
    <w:rsid w:val="51DB2BA5"/>
    <w:rsid w:val="53487DC7"/>
    <w:rsid w:val="53C71832"/>
    <w:rsid w:val="53DD2C05"/>
    <w:rsid w:val="56E2419E"/>
    <w:rsid w:val="57C51833"/>
    <w:rsid w:val="59050C34"/>
    <w:rsid w:val="5A2713E1"/>
    <w:rsid w:val="5AEB5C08"/>
    <w:rsid w:val="5B9E711E"/>
    <w:rsid w:val="5DA402F0"/>
    <w:rsid w:val="5E7F1184"/>
    <w:rsid w:val="60E342A1"/>
    <w:rsid w:val="61E3588B"/>
    <w:rsid w:val="651A4971"/>
    <w:rsid w:val="6552501F"/>
    <w:rsid w:val="65E9186A"/>
    <w:rsid w:val="6642173F"/>
    <w:rsid w:val="6C8303FE"/>
    <w:rsid w:val="6CEB5748"/>
    <w:rsid w:val="73B7296C"/>
    <w:rsid w:val="74687E72"/>
    <w:rsid w:val="78B71044"/>
    <w:rsid w:val="7AE2209B"/>
    <w:rsid w:val="7B700089"/>
    <w:rsid w:val="7BAC69F6"/>
    <w:rsid w:val="7D1D4E05"/>
    <w:rsid w:val="7FCC1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1F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941F0"/>
    <w:pPr>
      <w:tabs>
        <w:tab w:val="center" w:pos="4153"/>
        <w:tab w:val="right" w:pos="8306"/>
      </w:tabs>
      <w:snapToGrid w:val="0"/>
      <w:jc w:val="left"/>
    </w:pPr>
    <w:rPr>
      <w:sz w:val="18"/>
    </w:rPr>
  </w:style>
  <w:style w:type="paragraph" w:styleId="a4">
    <w:name w:val="header"/>
    <w:basedOn w:val="a"/>
    <w:qFormat/>
    <w:rsid w:val="00F941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rsid w:val="00F941F0"/>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qFormat/>
    <w:rsid w:val="00F941F0"/>
    <w:rPr>
      <w:rFonts w:ascii="宋体" w:eastAsia="宋体" w:hAnsi="宋体" w:cs="宋体" w:hint="eastAsia"/>
      <w:color w:val="000000"/>
      <w:sz w:val="22"/>
      <w:szCs w:val="22"/>
      <w:u w:val="none"/>
    </w:rPr>
  </w:style>
  <w:style w:type="character" w:customStyle="1" w:styleId="font41">
    <w:name w:val="font41"/>
    <w:basedOn w:val="a0"/>
    <w:qFormat/>
    <w:rsid w:val="00F941F0"/>
    <w:rPr>
      <w:rFonts w:ascii="宋体" w:eastAsia="宋体" w:hAnsi="宋体" w:cs="宋体" w:hint="eastAsia"/>
      <w:color w:val="000000"/>
      <w:sz w:val="22"/>
      <w:szCs w:val="22"/>
      <w:u w:val="none"/>
    </w:rPr>
  </w:style>
  <w:style w:type="paragraph" w:styleId="a5">
    <w:name w:val="List Paragraph"/>
    <w:basedOn w:val="a"/>
    <w:uiPriority w:val="99"/>
    <w:unhideWhenUsed/>
    <w:rsid w:val="00C0039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8</cp:revision>
  <dcterms:created xsi:type="dcterms:W3CDTF">2023-07-21T01:34:00Z</dcterms:created>
  <dcterms:modified xsi:type="dcterms:W3CDTF">2023-07-30T06:41:00Z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FD34CEC4E97044F78C0B4137ED630045_12</vt:lpwstr>
  </property>
</Properties>
</file>