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南江乡2024年中央财政衔接推进乡村振兴（巩固拓展脱贫攻坚成果和乡村振兴任务）补助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资金南江乡安全饮水巩固提升项目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省财政厅 省乡村振兴局关于下达2024年中央财政衔接推进乡村振兴（巩固拓展脱贫攻坚成果和乡村振兴任务）补助资金的通知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黔财农〔2023〕169号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我乡中央财政衔接项目资金6.3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全部用于南江乡安全饮水巩固提升项目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中央财政衔接推进乡村振兴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巩固拓展脱贫攻坚成果和乡村振兴任务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）补助资金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实施南江乡安全饮水巩固提升项目，能有效改善群众的生活质量，解决安全饮水问题，群众对于项目建设需求很大，急需实施安全饮水巩固提升项目，解决生产生活困难，促进本地农业现代化发展，强化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县财政分配下达我乡资金6.3万元，已全部到位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25"/>
        <w:gridCol w:w="826"/>
        <w:gridCol w:w="1372"/>
        <w:gridCol w:w="828"/>
        <w:gridCol w:w="1041"/>
        <w:gridCol w:w="839"/>
        <w:gridCol w:w="825"/>
        <w:gridCol w:w="835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364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南江乡2024年中央财政衔接推进乡村振兴（巩固拓展脱贫攻坚成果和乡村振兴任务）补助资金南江乡安全饮水巩固提升项目</w:t>
            </w:r>
          </w:p>
        </w:tc>
        <w:tc>
          <w:tcPr>
            <w:tcW w:w="5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847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4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7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2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0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10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10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1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42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通过实施南江乡脱贫户及监测户人居环境建设项目，直接受益群众12户59人，其中脱贫户3户9人，进一步改善本地农户生活条件改善，进一步巩固脱贫攻坚成果和乡村振兴有效衔接</w:t>
            </w:r>
          </w:p>
        </w:tc>
        <w:tc>
          <w:tcPr>
            <w:tcW w:w="242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通过实施南江乡脱贫户及监测户人居环境建设项目，直接受益群众12户59人，其中脱贫户3户9人，进一步改善本地农户生活条件改善，进一步巩固脱贫攻坚成果和乡村振兴有效衔接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7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4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2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PE40管修复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≥400米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400米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PE25管修复</w:t>
            </w: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≥200米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上水头组水管修建</w:t>
            </w: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≥1200米</w:t>
            </w:r>
          </w:p>
        </w:tc>
        <w:tc>
          <w:tcPr>
            <w:tcW w:w="4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项目（工程）完成及时率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PE40管修复补助标准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≤6.25元/米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6.25元/米</w:t>
            </w:r>
          </w:p>
        </w:tc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PE25管修复补助标准</w:t>
            </w: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≤2.5元/米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2.5元/米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上水头组水管修建</w:t>
            </w: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≤50元/米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50元/米</w:t>
            </w:r>
          </w:p>
        </w:tc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≥9人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9人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7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2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/>
    <w:p/>
    <w:p/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南江乡2024年中央财政衔接推进乡村振兴（巩固拓展脱贫攻坚成果和乡村振兴任务）补助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资金南江乡小额信贷贴息项目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省财政厅 省乡村振兴局关于下达2024年中央财政衔接推进乡村振兴（巩固拓展脱贫攻坚成果和乡村振兴任务）补助资金的通知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黔财农〔2023〕169号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中央财政衔接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11.42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全部用于南江乡小额信贷贴息项目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中央财政衔接推进乡村振兴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巩固拓展脱贫攻坚成果和乡村振兴任务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）补助资金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2.96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带动脱贫户及当地群众发展产业，实施安全饮水巩固提升项目，进一步稳定脱贫群众增收致富，巩固脱贫攻坚成果同乡村振兴有效衔接。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11.42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县财政分配下达我乡资金11.42万元，已全部到位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90"/>
        <w:gridCol w:w="584"/>
        <w:gridCol w:w="1577"/>
        <w:gridCol w:w="948"/>
        <w:gridCol w:w="1169"/>
        <w:gridCol w:w="1118"/>
        <w:gridCol w:w="680"/>
        <w:gridCol w:w="1104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80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9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南江乡2024年中央财政衔接推进乡村振兴（巩固拓展脱贫攻坚成果和乡村振兴任务）补助资金南江乡小额信贷贴息项目</w:t>
            </w:r>
          </w:p>
        </w:tc>
        <w:tc>
          <w:tcPr>
            <w:tcW w:w="6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1981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80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1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3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8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12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11.42</w:t>
            </w:r>
          </w:p>
        </w:tc>
        <w:tc>
          <w:tcPr>
            <w:tcW w:w="12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11.42</w:t>
            </w:r>
          </w:p>
        </w:tc>
        <w:tc>
          <w:tcPr>
            <w:tcW w:w="12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11.42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9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262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通过实施南江乡小额信贷贴息项目，直接受益群众73户333人，其中脱贫户69户317人，监测对象4户16人，能有效解决本地脱贫户教育发展需求解决资金困难问题，进一步巩固脱贫攻坚成果与乡村振兴有效衔接。</w:t>
            </w:r>
          </w:p>
        </w:tc>
        <w:tc>
          <w:tcPr>
            <w:tcW w:w="262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通过实施南江乡小额信贷贴息项目，直接受益群众73户333人，其中脱贫户69户317人，监测对象4户16人，能有效解决本地脱贫户教育发展需求解决资金困难问题，进一步巩固脱贫攻坚成果与乡村振兴有效衔接。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6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6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98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小额信贷贷款户数</w:t>
            </w:r>
          </w:p>
        </w:tc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≥73户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73户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脱贫人口及监测对象贷款申请满足率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脱贫人口及监测对象获得贷款金额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≥1万元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1万元</w:t>
            </w: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贷款风险补偿比率</w:t>
            </w:r>
          </w:p>
        </w:tc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扶贫小额贷款还款率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小额信贷贴息利率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贷款及时发放率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6分管更换补助标准</w:t>
            </w:r>
          </w:p>
        </w:tc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≤8元/米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8元/米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4分管更换补助标准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≤3.4元/米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3.4元/米</w:t>
            </w: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受益脱贫人口及监测对象户数</w:t>
            </w:r>
          </w:p>
        </w:tc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≥73户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73户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带动增加脱贫人口及监测对象经济收入（总收入）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≥1000元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1000元</w:t>
            </w: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8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/>
    <w:p/>
    <w:p/>
    <w:p/>
    <w:p/>
    <w:p/>
    <w:p/>
    <w:p/>
    <w:p/>
    <w:p/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南江乡2024年中央财政衔接推进乡村振兴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（巩固拓展脱贫攻坚成果和乡村振兴任务）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补助资金南江乡芭蕉寨组安全饮水巩固提升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省财政厅 省乡村振兴局关于下达2024年中央财政衔接推进乡村振兴（巩固拓展脱贫攻坚成果和乡村振兴任务）补助资金的通知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黔财农〔2023〕169号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中央财政衔接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用于南江乡芭蕉寨组安全饮水巩固提升项目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中央财政衔接推进乡村振兴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巩固拓展脱贫攻坚成果和乡村振兴任务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）补助资金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带动脱贫户及当地群众发展产业，实施产业路硬化项目，进一步稳定脱贫群众增收致富，巩固脱贫攻坚成果同乡村振兴有效衔接。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县财政分配下达我乡资金2.2万元，已全部到位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339"/>
        <w:gridCol w:w="316"/>
        <w:gridCol w:w="1062"/>
        <w:gridCol w:w="1357"/>
        <w:gridCol w:w="968"/>
        <w:gridCol w:w="1014"/>
        <w:gridCol w:w="894"/>
        <w:gridCol w:w="1012"/>
        <w:gridCol w:w="13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南江乡2024年县级财政衔接推进乡村振兴（巩固拓展脱贫攻坚成果和乡村振兴任务）补助资金南江乡芭蕉寨组安全饮水巩固提升项目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0" w:type="auto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通过实施南江乡脱贫户及监测户人居环境建设项目，直接受益群众26户135人，其中脱贫户2户4人，监测对象1户2人，进一步改善脱贫户和监测对象生活条件改善，进一步巩固脱贫攻坚成果和乡村振兴有效衔接。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通过实施南江乡脱贫户及监测户人居环境建设项目，直接受益群众26户135人，其中脱贫户2户4人，监测对象1户2人，进一步改善脱贫户和监测对象生活条件改善，进一步巩固脱贫攻坚成果和乡村振兴有效衔接。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≥1500米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≥3000米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项目建设验收合格率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项目建设完成及时率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覆盖脱贫人口、监测对象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南江乡2022年中央财政衔接推进乡村振兴（巩固拓展脱贫攻坚成果和乡村振兴任务）补助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资金南江乡脱贫户及监测户人居环境建设项目绩效目标自评报告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按照《省财政厅 省乡村振兴局关于下达2024年中央财政衔接推进乡村振兴（巩固拓展脱贫攻坚成果和乡村振兴任务）补助资金的通知》（黔财农〔2023〕169号）文件要求，县财政共下达我乡中央财政衔接项目资金2.49万元，全部用于南江乡脱贫户及监测户人居环境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中央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财政衔接乡村振兴补助资金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2.49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带动脱贫户及当地群众发展产业，实施南江乡脱贫户及监测户人居环境建设项目，进一步稳定脱贫群众增收致富，巩固脱贫攻坚成果同乡村振兴有效衔接。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2.49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县财政分配下达我乡资金2.49万元，已全部到位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744"/>
        <w:gridCol w:w="884"/>
        <w:gridCol w:w="1479"/>
        <w:gridCol w:w="1368"/>
        <w:gridCol w:w="1481"/>
        <w:gridCol w:w="766"/>
        <w:gridCol w:w="516"/>
        <w:gridCol w:w="716"/>
        <w:gridCol w:w="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8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南江乡2024年中央财政衔接推进乡村振兴（巩固拓展脱贫攻坚成果和乡村振兴任务）补助资金南江乡脱贫户及监测户人居环境建设项目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通过实施南江乡脱贫户及监测户人居环境建设项目，直接受益群众3户13人，其中脱贫户2户12人，监测对象1户1人，进一步改善脱贫户和监测对象生活条件改善，进一步巩固脱贫攻坚成果和乡村振兴有效衔接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通过实施南江乡脱贫户及监测户人居环境建设项目，直接受益群众3户13人，其中脱贫户2户12人，监测对象1户1人，进一步改善脱贫户和监测对象生活条件改善，进一步巩固脱贫攻坚成果和乡村振兴有效衔接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入户路修建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≥215平方米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215平方米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堡坎修建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≥65立方米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65立方米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入户路补助标准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≤60元/平方米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60元/平方米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堡坎修建补助标准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≤184.6元/立方米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184.6元/立方米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南江乡2022年中央财政衔接推进乡村振兴（巩固拓展脱贫攻坚成果和乡村振兴任务）补助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资金南江乡“雨露计划”教育补助项目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按照《省财政厅 省乡村振兴局关于下达2024年中央财政衔接推进乡村振兴（巩固拓展脱贫攻坚成果和乡村振兴任务）补助资金的通知》（黔财农〔2023〕169号）文件要求，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我乡中央财政衔接项目资金0.38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全部用于南江乡“雨露计划”教育补助项目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年市级财政衔接乡村振兴补助资金0.38万元，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带动脱贫户及当地群众发展产业，实施南江乡“雨露计划”教育补助项目，进一步稳定脱贫群众增收致富，巩固脱贫攻坚成果同乡村振兴有效衔接。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0.38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县财政分配下达我乡资金0.38万元，已全部到位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700"/>
        <w:gridCol w:w="587"/>
        <w:gridCol w:w="1657"/>
        <w:gridCol w:w="889"/>
        <w:gridCol w:w="1118"/>
        <w:gridCol w:w="1118"/>
        <w:gridCol w:w="686"/>
        <w:gridCol w:w="1114"/>
        <w:gridCol w:w="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0" w:type="auto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南江乡2024年中央财政衔接推进乡村振兴（巩固拓展脱贫攻坚成果和乡村振兴任务）补助资金南江乡“雨露计划”教育补助项目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“雨露计划”教育补助项目，直接受益群众2户2人，其中脱贫户1户1人，监测对象1户1人，能有效解决本地脱贫户教育发展需求，解决脱贫学生学费补助问题，进一步巩固脱贫攻坚成果与乡村振兴有效衔接。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“雨露计划”教育补助项目，直接受益群众2户2人，其中脱贫户1户1人，监测对象1户1人，能有效解决本地脱贫户教育发展需求，解决脱贫学生学费补助问题，进一步巩固脱贫攻坚成果与乡村振兴有效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资助脱贫人口及监测对象子女人数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接受补助的学生中脱贫人口及监测对象子女占比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资助标准达标率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贷款及时发放率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脱贫人口及监测对象子女生均资助标准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1900元/学年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1900元/学年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脱贫人口及监测对象子女全程全部接受资助的比例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受益建档立卡脱贫人口满意度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受助学生家长满意度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南江乡2022年中央财政衔接推进乡村振兴（巩固拓展脱贫攻坚成果和乡村振兴任务）补助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资金南江乡蔬菜种植到户产业奖补项目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按照《省财政厅 省乡村振兴局关于下达2024年中央财政衔接推进乡村振兴（巩固拓展脱贫攻坚成果和乡村振兴任务）补助资金的通知》（黔财农〔2023〕169号）文件要求，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我乡中央财政衔接项目资金1.09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全部用于南江乡蔬菜种植到户产业奖补项目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年市级财政衔接乡村振兴补助资金1.09万元，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带动脱贫户及当地群众发展产业，实施南江乡蔬菜种植到户产业奖补项目，进一步稳定脱贫群众增收致富，巩固脱贫攻坚成果同乡村振兴有效衔接。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1.09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县财政分配下达我乡资金1.09万元，已全部到位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669"/>
        <w:gridCol w:w="865"/>
        <w:gridCol w:w="2110"/>
        <w:gridCol w:w="1664"/>
        <w:gridCol w:w="931"/>
        <w:gridCol w:w="656"/>
        <w:gridCol w:w="516"/>
        <w:gridCol w:w="716"/>
        <w:gridCol w:w="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南江乡2024年中央财政衔接推进乡村振兴（巩固拓展脱贫攻坚成果和乡村振兴任务）补助资金南江乡蔬菜种植到户产业奖补项目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5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蔬菜种植到户产业奖补项目，直接受益群众8户18人，其中脱贫户4户9人，监测对象4户9人，进一步扩宽脱贫户及监测对象收入来源，带动群众积极劳动增收，进一步巩固脱贫攻坚成果和乡村振兴有效衔接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蔬菜种植到户产业奖补项目，直接受益群众8户18人，其中脱贫户4户9人，监测对象4户9人，进一步扩宽脱贫户及监测对象收入来源，带动群众积极劳动增收，进一步巩固脱贫攻坚成果和乡村振兴有效衔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玉米种植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≥17亩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水稻种植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马铃薯种植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蔬菜种植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种植作物成活率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玉米种植补助标准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≤200元/亩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200元/亩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水稻种植补助标准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≤500元/亩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马铃薯种植补助标准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≤500元/亩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蔬菜种植补助标准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≤200元/亩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200元/亩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带动增加建档立卡脱贫人口和监测对象收入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≥1000元/户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1000元/户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≥18人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南江乡2022年中央财政衔接推进乡村振兴（巩固拓展脱贫攻坚成果和乡村振兴任务）补助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资金南江乡肉牛、生猪、家禽到户产业奖补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项目绩效目标自评报告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衔接资金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项目资金下达预算及项目情况。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按照《省财政厅 省乡村振兴局关于下达2024年中央财政衔接推进乡村振兴（巩固拓展脱贫攻坚成果和乡村振兴任务）补助资金的通知》（黔财农〔2023〕169号）文件要求，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县财政共下达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我乡中央财政衔接项目资金71.72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全部用于南江乡肉牛、生猪、家禽到户产业奖补项目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财政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衔接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金项目绩效目标设定情况。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项目绩效目标分别设定如下：通过投入202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年市级财政衔接乡村振兴补助资金71.72万元，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带动脱贫户及当地群众发展产业，实施南江乡肉牛、生猪、家禽到户产业奖补项目，进一步稳定脱贫群众增收致富，巩固脱贫攻坚成果同乡村振兴有效衔接。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根据资金使用的绩效目标要求，对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71.72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万元资金使用的效果情况进行自评。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成立评价工作组，采用现场察看、调查农户的方式，分别对各项目单位的资金到位、项目建设、帮扶带动及增收情况进行了解。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、绩效目标自评完成情况分析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（一）资金投入情况分析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项目资金到位情况分析。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县财政分配下达我乡资金71.72万元，已全部到位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项目资金执行情况分析。各项资金严格按照批复的项目安排计划规定进行使用。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项目资金管理情况分析。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贵州省财政衔接推进乡村振兴补助资金管理办法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黔财农〔2021〕115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资金报账严格规范，资金专款专用，已完成的项目能及时完成报账，建设中的项目对照计划预留足额资金，确保建设任务完成。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00000"/>
          <w:spacing w:val="0"/>
          <w:sz w:val="32"/>
          <w:szCs w:val="32"/>
        </w:rPr>
        <w:t>（二）绩效目标完成情况分析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产出指标完成情况分析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（详见附件）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满意度指标完成情况分析。经调查因项目的实施，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本地产业得到有效发展，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受访农户满意率达到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</w:rPr>
        <w:t>经调查核对，此次安排的项目未出现偏离绩效目标情况。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 南江乡人民政府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                         2024年7月12日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附件：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666"/>
        <w:gridCol w:w="558"/>
        <w:gridCol w:w="1502"/>
        <w:gridCol w:w="982"/>
        <w:gridCol w:w="1472"/>
        <w:gridCol w:w="1055"/>
        <w:gridCol w:w="650"/>
        <w:gridCol w:w="1032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（2024年度）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资金文号：黔财农〔2023〕169号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0" w:type="auto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南江乡2024年中央财政衔接推进乡村振兴（巩固拓展脱贫攻坚成果和乡村振兴任务）补助资金南江乡肉牛、生猪、家禽到户产业奖补项目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人及电话</w:t>
            </w:r>
          </w:p>
        </w:tc>
        <w:tc>
          <w:tcPr>
            <w:tcW w:w="0" w:type="auto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彭凤英15985144899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开阳县农业农村局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南江乡人民政府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全年预算数(A)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全年执行数(B)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执行率(B/A)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其中：本年财政拨款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实施南江乡生猪、肉牛养殖项目，直接受益群众186户643人，其中脱贫户159户550人，监测对象27户93人，进一步扩宽脱贫户及监测对象收入来源，带动群众积极劳动增收，进一步巩固脱贫攻坚成果和乡村振兴有效衔接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实施南江乡生猪、肉牛养殖项目，直接受益群众186户643人，其中脱贫户159户550人，监测对象27户93人，进一步扩宽脱贫户及监测对象收入来源，带动群众积极劳动增收，进一步巩固脱贫攻坚成果和乡村振兴有效衔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产出指标(50分)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生猪养殖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≥321头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321头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肉牛养殖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≥100头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100头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养鸡养鸭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≥1030羽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1030羽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养鱼饲料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≥400斤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400斤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圈舍修建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≥40平方米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40平方米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养殖家畜家禽成活率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肉牛养殖补助标准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≤5000元/头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5000元/头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生猪养殖补助标准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≤500元/头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500元/头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养鸭补助标准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≤40元/羽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40元/羽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养鱼饲料补助标准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≤3.75元/斤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3.75元/斤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圈舍修建补助标准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≤350元/平方米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350元/平方米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效益指标(30分)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带动增加建档立卡脱贫人口和监测对象收入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≥1000元/户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1000元/户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带动建档立卡脱贫人口和监测对象人数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≥643人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643人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满意度指标(10分)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受益农户满意度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预算指标执行力部分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1.一级指标分值设置为：产出指标50分、效益指标30分、满意度指标10分、预算指标执行力10分。上述权重可根据项目实际情况进行适当调整，但加总后应等于100分，预算资金申请单位可根据各项指标重要程度确定三级指标的分值，得分最高不能超过该指标分值上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2.定性指标根据指标完成情况分为：达成预期指标、部分达成预期指标具有一定效果、未达成预期指标且效果较差三档，分别按照该指标对应分值区间100%—80%（含80%）、80%—60%（含60%）、60%—0%合理确定得分。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  <w:t>3.定量指标若为正向指标（即指标值≥*），则得分计算方法应用全年实际值/年度指标值*该指标值分值；若定量指标为反向指标（即指标值≤*），则得分计算方法应用全年实际值/年度指标值*该指标值分值；定量指标得分最高不得超过该指标分值上限。</w:t>
      </w:r>
    </w:p>
    <w:p>
      <w:pP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4"/>
          <w:szCs w:val="24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803070505020304"/>
    <w:charset w:val="5F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GMyZTA1MWQ2ZmFiNjk4ZTAzMDU5MTVkNGY4YWEifQ=="/>
  </w:docVars>
  <w:rsids>
    <w:rsidRoot w:val="20CB2224"/>
    <w:rsid w:val="026847AF"/>
    <w:rsid w:val="04E11F35"/>
    <w:rsid w:val="06E070DF"/>
    <w:rsid w:val="081E4FBF"/>
    <w:rsid w:val="0BFC583A"/>
    <w:rsid w:val="0D671137"/>
    <w:rsid w:val="0F2F1B9D"/>
    <w:rsid w:val="1021389E"/>
    <w:rsid w:val="13A10F7E"/>
    <w:rsid w:val="13F919DA"/>
    <w:rsid w:val="16560C6B"/>
    <w:rsid w:val="1C00003C"/>
    <w:rsid w:val="20CB2224"/>
    <w:rsid w:val="22095209"/>
    <w:rsid w:val="23370A81"/>
    <w:rsid w:val="24E11885"/>
    <w:rsid w:val="2BFA5C4B"/>
    <w:rsid w:val="302B49C7"/>
    <w:rsid w:val="311D018D"/>
    <w:rsid w:val="324D516A"/>
    <w:rsid w:val="36F313CF"/>
    <w:rsid w:val="38A86287"/>
    <w:rsid w:val="3A87277A"/>
    <w:rsid w:val="3BD827A4"/>
    <w:rsid w:val="3EAF3CA0"/>
    <w:rsid w:val="3F9A4950"/>
    <w:rsid w:val="40F40090"/>
    <w:rsid w:val="421309EA"/>
    <w:rsid w:val="42AB6E74"/>
    <w:rsid w:val="43C52375"/>
    <w:rsid w:val="44DD3665"/>
    <w:rsid w:val="467367CF"/>
    <w:rsid w:val="47A171F7"/>
    <w:rsid w:val="48134558"/>
    <w:rsid w:val="4E3A7EA4"/>
    <w:rsid w:val="4E461E49"/>
    <w:rsid w:val="4E675C91"/>
    <w:rsid w:val="4EA053B3"/>
    <w:rsid w:val="4ECA658D"/>
    <w:rsid w:val="52B27394"/>
    <w:rsid w:val="57646A15"/>
    <w:rsid w:val="599F638B"/>
    <w:rsid w:val="59AC5554"/>
    <w:rsid w:val="5BDB2CD4"/>
    <w:rsid w:val="5C983B6D"/>
    <w:rsid w:val="5DEF4A53"/>
    <w:rsid w:val="5EA52572"/>
    <w:rsid w:val="61AF3E33"/>
    <w:rsid w:val="643A75B3"/>
    <w:rsid w:val="655E429D"/>
    <w:rsid w:val="663568D1"/>
    <w:rsid w:val="66860E3F"/>
    <w:rsid w:val="6945507D"/>
    <w:rsid w:val="6AB90C80"/>
    <w:rsid w:val="6D0D7C60"/>
    <w:rsid w:val="6D855A48"/>
    <w:rsid w:val="6DBB3C39"/>
    <w:rsid w:val="6E4C0C5C"/>
    <w:rsid w:val="6F783799"/>
    <w:rsid w:val="70311EB7"/>
    <w:rsid w:val="724F386E"/>
    <w:rsid w:val="72683B8A"/>
    <w:rsid w:val="73465C7A"/>
    <w:rsid w:val="73C367DB"/>
    <w:rsid w:val="748D1686"/>
    <w:rsid w:val="76970C42"/>
    <w:rsid w:val="787E3E4F"/>
    <w:rsid w:val="78A551F0"/>
    <w:rsid w:val="7A076B67"/>
    <w:rsid w:val="7AB94DD8"/>
    <w:rsid w:val="7C597A80"/>
    <w:rsid w:val="7C885555"/>
    <w:rsid w:val="7D1E1A15"/>
    <w:rsid w:val="7FFFE8FB"/>
    <w:rsid w:val="FFFEB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Body Text"/>
    <w:basedOn w:val="1"/>
    <w:qFormat/>
    <w:uiPriority w:val="0"/>
    <w:pPr>
      <w:spacing w:afterLines="0" w:afterAutospacing="0" w:line="560" w:lineRule="exact"/>
      <w:ind w:firstLine="640" w:firstLineChars="200"/>
    </w:pPr>
    <w:rPr>
      <w:rFonts w:ascii="仿宋_GB2312" w:hAnsi="仿宋_GB2312" w:eastAsia="仿宋_GB2312" w:cs="Times New Roman"/>
      <w:sz w:val="32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正文-公1"/>
    <w:basedOn w:val="1"/>
    <w:next w:val="4"/>
    <w:qFormat/>
    <w:uiPriority w:val="0"/>
    <w:pPr>
      <w:spacing w:line="560" w:lineRule="exact"/>
      <w:ind w:firstLine="200" w:firstLineChars="200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10">
    <w:name w:val="font112"/>
    <w:basedOn w:val="8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1">
    <w:name w:val="font6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5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2599</Words>
  <Characters>2842</Characters>
  <Lines>0</Lines>
  <Paragraphs>0</Paragraphs>
  <TotalTime>3</TotalTime>
  <ScaleCrop>false</ScaleCrop>
  <LinksUpToDate>false</LinksUpToDate>
  <CharactersWithSpaces>2967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2023-03-20T00:46:00Z</dcterms:created>
  <dc:creator>ଘ 晨 ଓ</dc:creator>
  <cp:lastModifiedBy>sophie-jie</cp:lastModifiedBy>
  <cp:lastPrinted>2024-10-19T14:10:00Z</cp:lastPrinted>
  <dcterms:modified xsi:type="dcterms:W3CDTF">2025-08-15T16:43:57Z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21B68CFB60794B96A3F3DD5E0A28D7D0_13</vt:lpwstr>
  </property>
  <property fmtid="{D5CDD505-2E9C-101B-9397-08002B2CF9AE}" pid="4" name="KSOTemplateDocerSaveRecord">
    <vt:lpwstr>eyJoZGlkIjoiZjBiNGFiYjAyYjBmNjcyNDJlYWIzMzQ4NWJmOTBjYjgiLCJ1c2VySWQiOiIzNzc0NDExNjgifQ==</vt:lpwstr>
  </property>
</Properties>
</file>